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DF82" w14:textId="77777777" w:rsidR="00425C66" w:rsidRDefault="00425C66" w:rsidP="00793C06">
      <w:pPr>
        <w:ind w:right="-691"/>
        <w:jc w:val="both"/>
        <w:rPr>
          <w:rFonts w:ascii="Calibri" w:hAnsi="Calibri" w:cs="Calibri"/>
          <w:b/>
          <w:sz w:val="40"/>
          <w:szCs w:val="40"/>
        </w:rPr>
      </w:pPr>
    </w:p>
    <w:p w14:paraId="1A26D3B5" w14:textId="61BBDB95" w:rsidR="002052A0" w:rsidRPr="00F57F70" w:rsidRDefault="002052A0" w:rsidP="00425C66">
      <w:pPr>
        <w:ind w:right="-170"/>
        <w:jc w:val="both"/>
        <w:rPr>
          <w:rFonts w:ascii="Calibri" w:hAnsi="Calibri" w:cs="Calibri"/>
          <w:sz w:val="40"/>
          <w:szCs w:val="40"/>
        </w:rPr>
      </w:pPr>
      <w:r w:rsidRPr="003401CC">
        <w:rPr>
          <w:rFonts w:ascii="Calibri" w:hAnsi="Calibri" w:cs="Calibri"/>
          <w:b/>
          <w:sz w:val="40"/>
          <w:szCs w:val="40"/>
        </w:rPr>
        <w:t>BELL’S PALSY IN CHILDREN: A MULTI-CENTRE, RANDOMISED, BLINDED, PLACEBO-CONTROLLED TRIAL TO DETERMINE WHETHER PREDNISOLONE IMPROVES RECOVERY AT 1 MONTH</w:t>
      </w:r>
    </w:p>
    <w:p w14:paraId="275E24F0" w14:textId="77777777" w:rsidR="00425C66" w:rsidRDefault="00425C66" w:rsidP="00793C06">
      <w:pPr>
        <w:pStyle w:val="NoSpacing"/>
        <w:rPr>
          <w:rFonts w:cs="Calibri"/>
          <w:sz w:val="40"/>
          <w:szCs w:val="40"/>
        </w:rPr>
      </w:pPr>
    </w:p>
    <w:p w14:paraId="5E9480E6" w14:textId="3DD1740E" w:rsidR="002052A0" w:rsidRPr="00FB6CDA" w:rsidRDefault="002052A0" w:rsidP="00793C06">
      <w:pPr>
        <w:pStyle w:val="NoSpacing"/>
        <w:rPr>
          <w:rFonts w:cs="Calibri"/>
          <w:sz w:val="40"/>
          <w:szCs w:val="40"/>
        </w:rPr>
      </w:pPr>
      <w:r w:rsidRPr="00FB6CDA">
        <w:rPr>
          <w:rFonts w:cs="Calibri"/>
          <w:sz w:val="40"/>
          <w:szCs w:val="40"/>
        </w:rPr>
        <w:t>Protocol Number: HREC/15/RCHM/V4</w:t>
      </w:r>
    </w:p>
    <w:p w14:paraId="6625E477" w14:textId="50A7A931" w:rsidR="002052A0" w:rsidRPr="00FB6CDA" w:rsidRDefault="002052A0" w:rsidP="00925EE1">
      <w:pPr>
        <w:pStyle w:val="NoSpacing"/>
      </w:pPr>
      <w:r w:rsidRPr="00FB6CDA">
        <w:rPr>
          <w:rFonts w:cs="Calibri"/>
          <w:sz w:val="40"/>
          <w:szCs w:val="40"/>
        </w:rPr>
        <w:t>Protocol Version V6</w:t>
      </w:r>
    </w:p>
    <w:p w14:paraId="37003088" w14:textId="77777777" w:rsidR="00425C66" w:rsidRDefault="00425C66" w:rsidP="00793C06">
      <w:pPr>
        <w:pStyle w:val="Titoloparagrafo"/>
        <w:spacing w:line="240" w:lineRule="auto"/>
        <w:ind w:right="-691"/>
        <w:rPr>
          <w:rFonts w:ascii="Calibri" w:hAnsi="Calibri" w:cs="Calibri"/>
        </w:rPr>
      </w:pPr>
    </w:p>
    <w:p w14:paraId="071EA5F6" w14:textId="77777777" w:rsidR="00425C66" w:rsidRDefault="00425C66" w:rsidP="00793C06">
      <w:pPr>
        <w:pStyle w:val="Titoloparagrafo"/>
        <w:spacing w:line="240" w:lineRule="auto"/>
        <w:ind w:right="-691"/>
        <w:rPr>
          <w:rFonts w:ascii="Calibri" w:hAnsi="Calibri" w:cs="Calibri"/>
        </w:rPr>
      </w:pPr>
    </w:p>
    <w:p w14:paraId="56BA98CD" w14:textId="1D52A8B3" w:rsidR="002052A0" w:rsidRDefault="002052A0" w:rsidP="00793C06">
      <w:pPr>
        <w:pStyle w:val="Titoloparagrafo"/>
        <w:spacing w:line="240" w:lineRule="auto"/>
        <w:ind w:right="-691"/>
        <w:rPr>
          <w:rFonts w:ascii="Calibri" w:hAnsi="Calibri" w:cs="Calibri"/>
        </w:rPr>
      </w:pPr>
      <w:r w:rsidRPr="00FB6CDA">
        <w:rPr>
          <w:rFonts w:ascii="Calibri" w:hAnsi="Calibri" w:cs="Calibri"/>
        </w:rPr>
        <w:t>Document Version History</w:t>
      </w:r>
    </w:p>
    <w:p w14:paraId="41089313" w14:textId="77777777" w:rsidR="00425C66" w:rsidRPr="00FB6CDA" w:rsidRDefault="00425C66" w:rsidP="00793C06">
      <w:pPr>
        <w:pStyle w:val="Titoloparagrafo"/>
        <w:spacing w:line="240" w:lineRule="auto"/>
        <w:ind w:right="-691"/>
        <w:rPr>
          <w:rFonts w:ascii="Calibri" w:hAnsi="Calibri" w:cs="Calibri"/>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988"/>
        <w:gridCol w:w="1845"/>
        <w:gridCol w:w="1556"/>
        <w:gridCol w:w="1845"/>
        <w:gridCol w:w="1558"/>
      </w:tblGrid>
      <w:tr w:rsidR="002052A0" w:rsidRPr="00425C66" w14:paraId="1253CF01" w14:textId="77777777" w:rsidTr="00425C66">
        <w:trPr>
          <w:trHeight w:val="123"/>
        </w:trPr>
        <w:tc>
          <w:tcPr>
            <w:tcW w:w="769" w:type="pct"/>
            <w:shd w:val="clear" w:color="auto" w:fill="auto"/>
          </w:tcPr>
          <w:p w14:paraId="4F84CCB5" w14:textId="77777777" w:rsidR="002052A0" w:rsidRPr="00425C66" w:rsidRDefault="002052A0" w:rsidP="00425C66">
            <w:pPr>
              <w:pStyle w:val="ParagraphBold"/>
              <w:spacing w:before="40"/>
              <w:jc w:val="center"/>
              <w:rPr>
                <w:rFonts w:ascii="Calibri" w:hAnsi="Calibri" w:cs="Calibri"/>
                <w:szCs w:val="24"/>
              </w:rPr>
            </w:pPr>
            <w:r w:rsidRPr="00425C66">
              <w:rPr>
                <w:rFonts w:ascii="Calibri" w:hAnsi="Calibri" w:cs="Calibri"/>
                <w:szCs w:val="24"/>
              </w:rPr>
              <w:t>Version Date</w:t>
            </w:r>
          </w:p>
        </w:tc>
        <w:tc>
          <w:tcPr>
            <w:tcW w:w="536" w:type="pct"/>
            <w:shd w:val="clear" w:color="auto" w:fill="auto"/>
          </w:tcPr>
          <w:p w14:paraId="34AE2C99" w14:textId="77777777" w:rsidR="002052A0" w:rsidRPr="00425C66" w:rsidRDefault="002052A0" w:rsidP="00425C66">
            <w:pPr>
              <w:pStyle w:val="ParagraphBold"/>
              <w:spacing w:before="40"/>
              <w:jc w:val="center"/>
              <w:rPr>
                <w:rFonts w:ascii="Calibri" w:hAnsi="Calibri" w:cs="Calibri"/>
                <w:szCs w:val="24"/>
              </w:rPr>
            </w:pPr>
            <w:r w:rsidRPr="00425C66">
              <w:rPr>
                <w:rFonts w:ascii="Calibri" w:hAnsi="Calibri" w:cs="Calibri"/>
                <w:szCs w:val="24"/>
              </w:rPr>
              <w:t>Version</w:t>
            </w:r>
          </w:p>
        </w:tc>
        <w:tc>
          <w:tcPr>
            <w:tcW w:w="1001" w:type="pct"/>
            <w:shd w:val="clear" w:color="auto" w:fill="auto"/>
          </w:tcPr>
          <w:p w14:paraId="18F1B231" w14:textId="209A3143" w:rsidR="002052A0" w:rsidRPr="00425C66" w:rsidRDefault="002052A0" w:rsidP="00425C66">
            <w:pPr>
              <w:pStyle w:val="ParagraphBold"/>
              <w:spacing w:before="40"/>
              <w:jc w:val="center"/>
              <w:rPr>
                <w:rFonts w:ascii="Calibri" w:hAnsi="Calibri" w:cs="Calibri"/>
                <w:szCs w:val="24"/>
              </w:rPr>
            </w:pPr>
            <w:r w:rsidRPr="00425C66">
              <w:rPr>
                <w:rFonts w:ascii="Calibri" w:hAnsi="Calibri" w:cs="Calibri"/>
                <w:szCs w:val="24"/>
              </w:rPr>
              <w:t>Author</w:t>
            </w:r>
            <w:r w:rsidR="00425C66">
              <w:rPr>
                <w:rFonts w:ascii="Calibri" w:hAnsi="Calibri" w:cs="Calibri"/>
                <w:szCs w:val="24"/>
              </w:rPr>
              <w:t>s</w:t>
            </w:r>
          </w:p>
        </w:tc>
        <w:tc>
          <w:tcPr>
            <w:tcW w:w="845" w:type="pct"/>
            <w:shd w:val="clear" w:color="auto" w:fill="auto"/>
          </w:tcPr>
          <w:p w14:paraId="0B4DB5A8" w14:textId="532DD6E7" w:rsidR="002052A0" w:rsidRPr="00425C66" w:rsidRDefault="002052A0" w:rsidP="00425C66">
            <w:pPr>
              <w:pStyle w:val="ParagraphBold"/>
              <w:spacing w:before="40"/>
              <w:jc w:val="center"/>
              <w:rPr>
                <w:rFonts w:ascii="Calibri" w:hAnsi="Calibri" w:cs="Calibri"/>
                <w:szCs w:val="24"/>
              </w:rPr>
            </w:pPr>
            <w:r w:rsidRPr="00425C66">
              <w:rPr>
                <w:rFonts w:ascii="Calibri" w:hAnsi="Calibri" w:cs="Calibri"/>
                <w:szCs w:val="24"/>
              </w:rPr>
              <w:t>Signature</w:t>
            </w:r>
            <w:r w:rsidR="00425C66">
              <w:rPr>
                <w:rFonts w:ascii="Calibri" w:hAnsi="Calibri" w:cs="Calibri"/>
                <w:szCs w:val="24"/>
              </w:rPr>
              <w:t>s</w:t>
            </w:r>
          </w:p>
        </w:tc>
        <w:tc>
          <w:tcPr>
            <w:tcW w:w="1002" w:type="pct"/>
            <w:shd w:val="clear" w:color="auto" w:fill="auto"/>
          </w:tcPr>
          <w:p w14:paraId="3F3E95D2" w14:textId="77777777" w:rsidR="002052A0" w:rsidRPr="00425C66" w:rsidRDefault="002052A0" w:rsidP="00425C66">
            <w:pPr>
              <w:pStyle w:val="ParagraphBold"/>
              <w:spacing w:before="40"/>
              <w:jc w:val="center"/>
              <w:rPr>
                <w:rFonts w:ascii="Calibri" w:hAnsi="Calibri" w:cs="Calibri"/>
                <w:szCs w:val="24"/>
              </w:rPr>
            </w:pPr>
            <w:r w:rsidRPr="00425C66">
              <w:rPr>
                <w:rFonts w:ascii="Calibri" w:hAnsi="Calibri" w:cs="Calibri"/>
                <w:szCs w:val="24"/>
              </w:rPr>
              <w:t>Change Description</w:t>
            </w:r>
          </w:p>
        </w:tc>
        <w:tc>
          <w:tcPr>
            <w:tcW w:w="846" w:type="pct"/>
            <w:shd w:val="clear" w:color="auto" w:fill="auto"/>
          </w:tcPr>
          <w:p w14:paraId="08201E0F" w14:textId="7CB2E5C7" w:rsidR="00425C66" w:rsidRDefault="002052A0" w:rsidP="00425C66">
            <w:pPr>
              <w:pStyle w:val="ParagraphBold"/>
              <w:spacing w:before="40"/>
              <w:jc w:val="center"/>
              <w:rPr>
                <w:rFonts w:ascii="Calibri" w:hAnsi="Calibri" w:cs="Calibri"/>
                <w:szCs w:val="24"/>
              </w:rPr>
            </w:pPr>
            <w:r w:rsidRPr="00425C66">
              <w:rPr>
                <w:rFonts w:ascii="Calibri" w:hAnsi="Calibri" w:cs="Calibri"/>
                <w:szCs w:val="24"/>
              </w:rPr>
              <w:t>Reason</w:t>
            </w:r>
            <w:r w:rsidR="00425C66">
              <w:rPr>
                <w:rFonts w:ascii="Calibri" w:hAnsi="Calibri" w:cs="Calibri"/>
                <w:szCs w:val="24"/>
              </w:rPr>
              <w:t>/</w:t>
            </w:r>
          </w:p>
          <w:p w14:paraId="5F065E12" w14:textId="1219F030" w:rsidR="002052A0" w:rsidRPr="00425C66" w:rsidRDefault="002052A0" w:rsidP="00425C66">
            <w:pPr>
              <w:pStyle w:val="ParagraphBold"/>
              <w:spacing w:before="40"/>
              <w:jc w:val="center"/>
              <w:rPr>
                <w:rFonts w:ascii="Calibri" w:hAnsi="Calibri" w:cs="Calibri"/>
                <w:szCs w:val="24"/>
              </w:rPr>
            </w:pPr>
            <w:r w:rsidRPr="00425C66">
              <w:rPr>
                <w:rFonts w:ascii="Calibri" w:hAnsi="Calibri" w:cs="Calibri"/>
                <w:szCs w:val="24"/>
              </w:rPr>
              <w:t>Comment</w:t>
            </w:r>
          </w:p>
        </w:tc>
      </w:tr>
      <w:tr w:rsidR="002052A0" w:rsidRPr="00425C66" w14:paraId="69BDC6FC" w14:textId="77777777" w:rsidTr="00425C66">
        <w:trPr>
          <w:trHeight w:val="938"/>
        </w:trPr>
        <w:tc>
          <w:tcPr>
            <w:tcW w:w="769" w:type="pct"/>
            <w:shd w:val="clear" w:color="auto" w:fill="auto"/>
          </w:tcPr>
          <w:p w14:paraId="34391382" w14:textId="050E6791" w:rsidR="002052A0" w:rsidRPr="00425C66" w:rsidRDefault="00425C66" w:rsidP="00425C66">
            <w:pPr>
              <w:pStyle w:val="Paragraph"/>
              <w:spacing w:before="40"/>
              <w:rPr>
                <w:rFonts w:ascii="Calibri" w:hAnsi="Calibri" w:cs="Calibri"/>
                <w:szCs w:val="24"/>
              </w:rPr>
            </w:pPr>
            <w:r w:rsidRPr="00425C66">
              <w:rPr>
                <w:rFonts w:ascii="Calibri" w:hAnsi="Calibri" w:cs="Calibri"/>
                <w:szCs w:val="24"/>
              </w:rPr>
              <w:t>28</w:t>
            </w:r>
            <w:r w:rsidRPr="00425C66">
              <w:rPr>
                <w:rFonts w:ascii="Calibri" w:hAnsi="Calibri" w:cs="Calibri"/>
                <w:szCs w:val="24"/>
                <w:vertAlign w:val="superscript"/>
              </w:rPr>
              <w:t>th</w:t>
            </w:r>
            <w:r>
              <w:rPr>
                <w:rFonts w:ascii="Calibri" w:hAnsi="Calibri" w:cs="Calibri"/>
                <w:szCs w:val="24"/>
                <w:vertAlign w:val="superscript"/>
              </w:rPr>
              <w:t xml:space="preserve"> </w:t>
            </w:r>
            <w:r w:rsidRPr="00425C66">
              <w:rPr>
                <w:rFonts w:ascii="Calibri" w:hAnsi="Calibri" w:cs="Calibri"/>
                <w:szCs w:val="24"/>
              </w:rPr>
              <w:t>May 2021</w:t>
            </w:r>
          </w:p>
        </w:tc>
        <w:tc>
          <w:tcPr>
            <w:tcW w:w="536" w:type="pct"/>
            <w:shd w:val="clear" w:color="auto" w:fill="auto"/>
          </w:tcPr>
          <w:p w14:paraId="0CAE3A45" w14:textId="276505A7" w:rsidR="002052A0" w:rsidRPr="00425C66" w:rsidRDefault="00425C66" w:rsidP="00425C66">
            <w:pPr>
              <w:pStyle w:val="ParagraphCentered"/>
              <w:spacing w:before="40"/>
              <w:rPr>
                <w:rFonts w:ascii="Calibri" w:hAnsi="Calibri" w:cs="Calibri"/>
                <w:szCs w:val="24"/>
              </w:rPr>
            </w:pPr>
            <w:r w:rsidRPr="00425C66">
              <w:rPr>
                <w:rFonts w:ascii="Calibri" w:hAnsi="Calibri" w:cs="Calibri"/>
                <w:szCs w:val="24"/>
              </w:rPr>
              <w:t>1</w:t>
            </w:r>
            <w:r w:rsidR="002052A0" w:rsidRPr="00425C66">
              <w:rPr>
                <w:rFonts w:ascii="Calibri" w:hAnsi="Calibri" w:cs="Calibri"/>
                <w:szCs w:val="24"/>
              </w:rPr>
              <w:t>.0</w:t>
            </w:r>
          </w:p>
        </w:tc>
        <w:tc>
          <w:tcPr>
            <w:tcW w:w="1001" w:type="pct"/>
            <w:shd w:val="clear" w:color="auto" w:fill="auto"/>
          </w:tcPr>
          <w:p w14:paraId="12FE2CF4" w14:textId="51AC9A6F" w:rsidR="002052A0" w:rsidRPr="00425C66" w:rsidRDefault="002052A0" w:rsidP="00425C66">
            <w:pPr>
              <w:pStyle w:val="Paragraph"/>
              <w:spacing w:before="40"/>
              <w:rPr>
                <w:rFonts w:ascii="Calibri" w:hAnsi="Calibri" w:cs="Calibri"/>
                <w:szCs w:val="24"/>
              </w:rPr>
            </w:pPr>
            <w:r w:rsidRPr="00425C66">
              <w:rPr>
                <w:rFonts w:ascii="Calibri" w:hAnsi="Calibri" w:cs="Calibri"/>
                <w:szCs w:val="24"/>
              </w:rPr>
              <w:t>Franz Babl</w:t>
            </w:r>
            <w:r w:rsidR="00425C66">
              <w:rPr>
                <w:rFonts w:ascii="Calibri" w:hAnsi="Calibri" w:cs="Calibri"/>
                <w:szCs w:val="24"/>
              </w:rPr>
              <w:t xml:space="preserve">, </w:t>
            </w:r>
            <w:r w:rsidRPr="00425C66">
              <w:rPr>
                <w:rFonts w:ascii="Calibri" w:hAnsi="Calibri" w:cs="Calibri"/>
                <w:szCs w:val="24"/>
              </w:rPr>
              <w:t>Kate Lee</w:t>
            </w:r>
            <w:r w:rsidR="00425C66">
              <w:rPr>
                <w:rFonts w:ascii="Calibri" w:hAnsi="Calibri" w:cs="Calibri"/>
                <w:szCs w:val="24"/>
              </w:rPr>
              <w:t xml:space="preserve">, </w:t>
            </w:r>
            <w:r w:rsidR="009B0E67">
              <w:rPr>
                <w:rFonts w:ascii="Calibri" w:hAnsi="Calibri" w:cs="Calibri"/>
                <w:szCs w:val="24"/>
              </w:rPr>
              <w:t xml:space="preserve">Stephen Hearps, </w:t>
            </w:r>
            <w:r w:rsidR="00425C66" w:rsidRPr="00425C66">
              <w:rPr>
                <w:rFonts w:ascii="Calibri" w:hAnsi="Calibri" w:cs="Calibri"/>
                <w:szCs w:val="24"/>
              </w:rPr>
              <w:t>Hannah Elborough</w:t>
            </w:r>
          </w:p>
        </w:tc>
        <w:tc>
          <w:tcPr>
            <w:tcW w:w="845" w:type="pct"/>
            <w:shd w:val="clear" w:color="auto" w:fill="auto"/>
          </w:tcPr>
          <w:p w14:paraId="3C0F55D9" w14:textId="77777777" w:rsidR="002052A0" w:rsidRPr="00425C66" w:rsidRDefault="002052A0" w:rsidP="00425C66">
            <w:pPr>
              <w:pStyle w:val="Paragraph"/>
              <w:spacing w:before="40"/>
              <w:rPr>
                <w:rFonts w:ascii="Calibri" w:hAnsi="Calibri" w:cs="Calibri"/>
                <w:szCs w:val="24"/>
              </w:rPr>
            </w:pPr>
          </w:p>
        </w:tc>
        <w:tc>
          <w:tcPr>
            <w:tcW w:w="1002" w:type="pct"/>
            <w:shd w:val="clear" w:color="auto" w:fill="auto"/>
          </w:tcPr>
          <w:p w14:paraId="335D2B11" w14:textId="14A7D7F5" w:rsidR="002052A0" w:rsidRPr="00425C66" w:rsidRDefault="002052A0" w:rsidP="00425C66">
            <w:pPr>
              <w:pStyle w:val="Paragraph"/>
              <w:spacing w:before="40"/>
              <w:rPr>
                <w:rFonts w:ascii="Calibri" w:hAnsi="Calibri" w:cs="Calibri"/>
                <w:szCs w:val="24"/>
              </w:rPr>
            </w:pPr>
            <w:r w:rsidRPr="00425C66">
              <w:rPr>
                <w:rFonts w:ascii="Calibri" w:hAnsi="Calibri" w:cs="Calibri"/>
                <w:szCs w:val="24"/>
              </w:rPr>
              <w:t>Initial release</w:t>
            </w:r>
          </w:p>
        </w:tc>
        <w:tc>
          <w:tcPr>
            <w:tcW w:w="846" w:type="pct"/>
            <w:shd w:val="clear" w:color="auto" w:fill="auto"/>
          </w:tcPr>
          <w:p w14:paraId="1849FEB9" w14:textId="77777777" w:rsidR="002052A0" w:rsidRPr="00425C66" w:rsidRDefault="002052A0" w:rsidP="00425C66">
            <w:pPr>
              <w:pStyle w:val="Paragraph"/>
              <w:spacing w:before="40"/>
              <w:rPr>
                <w:rFonts w:ascii="Calibri" w:hAnsi="Calibri" w:cs="Calibri"/>
                <w:szCs w:val="24"/>
              </w:rPr>
            </w:pPr>
            <w:r w:rsidRPr="00425C66">
              <w:rPr>
                <w:rFonts w:ascii="Calibri" w:hAnsi="Calibri" w:cs="Calibri"/>
                <w:szCs w:val="24"/>
              </w:rPr>
              <w:t>Not applicable</w:t>
            </w:r>
          </w:p>
        </w:tc>
      </w:tr>
    </w:tbl>
    <w:p w14:paraId="18AA1F7D" w14:textId="77777777" w:rsidR="002052A0" w:rsidRPr="00FB6CDA" w:rsidRDefault="002052A0" w:rsidP="00793C06">
      <w:pPr>
        <w:jc w:val="both"/>
        <w:rPr>
          <w:rFonts w:ascii="Calibri" w:hAnsi="Calibri" w:cs="Calibri"/>
        </w:rPr>
        <w:sectPr w:rsidR="002052A0" w:rsidRPr="00FB6CDA" w:rsidSect="0033200B">
          <w:headerReference w:type="default" r:id="rId8"/>
          <w:footerReference w:type="even" r:id="rId9"/>
          <w:footerReference w:type="default" r:id="rId10"/>
          <w:pgSz w:w="11906" w:h="16838"/>
          <w:pgMar w:top="1440" w:right="1440" w:bottom="1440" w:left="1440" w:header="737" w:footer="680" w:gutter="0"/>
          <w:cols w:space="708"/>
          <w:docGrid w:linePitch="360"/>
        </w:sectPr>
      </w:pPr>
    </w:p>
    <w:p w14:paraId="5186C7B0" w14:textId="77777777" w:rsidR="002052A0" w:rsidRPr="003401CC" w:rsidRDefault="002052A0" w:rsidP="00793C06">
      <w:pPr>
        <w:ind w:right="187"/>
        <w:jc w:val="both"/>
        <w:rPr>
          <w:rFonts w:ascii="Calibri" w:hAnsi="Calibri" w:cs="Calibri"/>
          <w:b/>
          <w:sz w:val="28"/>
          <w:szCs w:val="28"/>
        </w:rPr>
      </w:pPr>
      <w:r w:rsidRPr="003401CC">
        <w:rPr>
          <w:rFonts w:ascii="Calibri" w:hAnsi="Calibri" w:cs="Calibri"/>
          <w:b/>
          <w:sz w:val="28"/>
          <w:szCs w:val="28"/>
        </w:rPr>
        <w:lastRenderedPageBreak/>
        <w:t>TABLE OF CONTENT</w:t>
      </w:r>
    </w:p>
    <w:p w14:paraId="3AA79D81" w14:textId="55C95B18" w:rsidR="002052A0" w:rsidRPr="00803266" w:rsidRDefault="002052A0" w:rsidP="00793C06">
      <w:pPr>
        <w:pStyle w:val="TOC1"/>
        <w:tabs>
          <w:tab w:val="right" w:leader="dot" w:pos="9629"/>
        </w:tabs>
        <w:jc w:val="both"/>
        <w:rPr>
          <w:rStyle w:val="Hyperlink"/>
          <w:rFonts w:asciiTheme="minorHAnsi" w:hAnsiTheme="minorHAnsi" w:cs="Calibri"/>
          <w:b w:val="0"/>
          <w:caps w:val="0"/>
          <w:noProof/>
          <w:color w:val="auto"/>
          <w:sz w:val="22"/>
          <w:szCs w:val="22"/>
          <w:u w:val="none"/>
        </w:rPr>
      </w:pPr>
      <w:r w:rsidRPr="00803266">
        <w:rPr>
          <w:rFonts w:asciiTheme="minorHAnsi" w:hAnsiTheme="minorHAnsi" w:cs="Calibri"/>
          <w:sz w:val="22"/>
          <w:szCs w:val="22"/>
        </w:rPr>
        <w:fldChar w:fldCharType="begin"/>
      </w:r>
      <w:r w:rsidRPr="00803266">
        <w:rPr>
          <w:rFonts w:asciiTheme="minorHAnsi" w:hAnsiTheme="minorHAnsi" w:cs="Calibri"/>
          <w:sz w:val="22"/>
          <w:szCs w:val="22"/>
        </w:rPr>
        <w:instrText xml:space="preserve"> TOC \o "1-3" \h \z \u </w:instrText>
      </w:r>
      <w:r w:rsidRPr="00803266">
        <w:rPr>
          <w:rFonts w:asciiTheme="minorHAnsi" w:hAnsiTheme="minorHAnsi" w:cs="Calibri"/>
          <w:sz w:val="22"/>
          <w:szCs w:val="22"/>
        </w:rPr>
        <w:fldChar w:fldCharType="separate"/>
      </w:r>
      <w:hyperlink w:anchor="_Toc289353016" w:history="1">
        <w:r w:rsidRPr="00803266">
          <w:rPr>
            <w:rStyle w:val="Hyperlink"/>
            <w:rFonts w:asciiTheme="minorHAnsi" w:hAnsiTheme="minorHAnsi" w:cs="Calibri"/>
            <w:noProof/>
            <w:color w:val="auto"/>
            <w:sz w:val="22"/>
            <w:szCs w:val="22"/>
            <w:u w:val="none"/>
          </w:rPr>
          <w:t>LIST OF ABBREVIATIONS</w:t>
        </w:r>
        <w:r w:rsidRPr="00803266">
          <w:rPr>
            <w:rFonts w:asciiTheme="minorHAnsi" w:hAnsiTheme="minorHAnsi" w:cs="Calibri"/>
            <w:noProof/>
            <w:webHidden/>
            <w:sz w:val="22"/>
            <w:szCs w:val="22"/>
          </w:rPr>
          <w:tab/>
        </w:r>
        <w:r w:rsidRPr="00803266">
          <w:rPr>
            <w:rFonts w:asciiTheme="minorHAnsi" w:hAnsiTheme="minorHAnsi" w:cs="Calibri"/>
            <w:noProof/>
            <w:webHidden/>
            <w:sz w:val="22"/>
            <w:szCs w:val="22"/>
          </w:rPr>
          <w:fldChar w:fldCharType="begin"/>
        </w:r>
        <w:r w:rsidRPr="00803266">
          <w:rPr>
            <w:rFonts w:asciiTheme="minorHAnsi" w:hAnsiTheme="minorHAnsi" w:cs="Calibri"/>
            <w:noProof/>
            <w:webHidden/>
            <w:sz w:val="22"/>
            <w:szCs w:val="22"/>
          </w:rPr>
          <w:instrText xml:space="preserve"> PAGEREF _Toc289353016 \h </w:instrText>
        </w:r>
        <w:r w:rsidRPr="00803266">
          <w:rPr>
            <w:rFonts w:asciiTheme="minorHAnsi" w:hAnsiTheme="minorHAnsi" w:cs="Calibri"/>
            <w:noProof/>
            <w:webHidden/>
            <w:sz w:val="22"/>
            <w:szCs w:val="22"/>
          </w:rPr>
        </w:r>
        <w:r w:rsidRPr="00803266">
          <w:rPr>
            <w:rFonts w:asciiTheme="minorHAnsi" w:hAnsiTheme="minorHAnsi" w:cs="Calibri"/>
            <w:noProof/>
            <w:webHidden/>
            <w:sz w:val="22"/>
            <w:szCs w:val="22"/>
          </w:rPr>
          <w:fldChar w:fldCharType="separate"/>
        </w:r>
        <w:r w:rsidR="008B5DE1">
          <w:rPr>
            <w:rFonts w:asciiTheme="minorHAnsi" w:hAnsiTheme="minorHAnsi" w:cs="Calibri"/>
            <w:noProof/>
            <w:webHidden/>
            <w:sz w:val="22"/>
            <w:szCs w:val="22"/>
          </w:rPr>
          <w:t>3</w:t>
        </w:r>
        <w:r w:rsidRPr="00803266">
          <w:rPr>
            <w:rFonts w:asciiTheme="minorHAnsi" w:hAnsiTheme="minorHAnsi" w:cs="Calibri"/>
            <w:noProof/>
            <w:webHidden/>
            <w:sz w:val="22"/>
            <w:szCs w:val="22"/>
          </w:rPr>
          <w:fldChar w:fldCharType="end"/>
        </w:r>
      </w:hyperlink>
    </w:p>
    <w:p w14:paraId="4B522D49" w14:textId="6C9D7A36" w:rsidR="002052A0" w:rsidRPr="00803266" w:rsidRDefault="002052A0" w:rsidP="00793C06">
      <w:pPr>
        <w:rPr>
          <w:rFonts w:asciiTheme="minorHAnsi" w:hAnsiTheme="minorHAnsi" w:cs="Calibri"/>
          <w:b/>
          <w:caps/>
          <w:sz w:val="22"/>
          <w:szCs w:val="22"/>
        </w:rPr>
      </w:pPr>
      <w:r w:rsidRPr="00803266">
        <w:rPr>
          <w:rFonts w:asciiTheme="minorHAnsi" w:hAnsiTheme="minorHAnsi" w:cs="Calibri"/>
          <w:sz w:val="22"/>
          <w:szCs w:val="22"/>
        </w:rPr>
        <w:t>LIST OF</w:t>
      </w:r>
      <w:r w:rsidR="008B5DE1">
        <w:rPr>
          <w:rFonts w:asciiTheme="minorHAnsi" w:hAnsiTheme="minorHAnsi" w:cs="Calibri"/>
          <w:sz w:val="22"/>
          <w:szCs w:val="22"/>
        </w:rPr>
        <w:t xml:space="preserve"> </w:t>
      </w:r>
      <w:r w:rsidRPr="00803266">
        <w:rPr>
          <w:rFonts w:asciiTheme="minorHAnsi" w:hAnsiTheme="minorHAnsi" w:cs="Calibri"/>
          <w:sz w:val="22"/>
          <w:szCs w:val="22"/>
        </w:rPr>
        <w:t>ABBREVIATIONS</w:t>
      </w:r>
      <w:r w:rsidR="008B5DE1">
        <w:rPr>
          <w:rFonts w:asciiTheme="minorHAnsi" w:hAnsiTheme="minorHAnsi" w:cs="Calibri"/>
          <w:sz w:val="22"/>
          <w:szCs w:val="22"/>
        </w:rPr>
        <w:t xml:space="preserve"> </w:t>
      </w:r>
      <w:r w:rsidR="008B5DE1">
        <w:rPr>
          <w:rFonts w:asciiTheme="minorHAnsi" w:hAnsiTheme="minorHAnsi" w:cs="Calibri"/>
          <w:b/>
          <w:bCs/>
          <w:sz w:val="22"/>
          <w:szCs w:val="22"/>
        </w:rPr>
        <w:t>…</w:t>
      </w:r>
      <w:r w:rsidR="008B5DE1" w:rsidRPr="008B5DE1">
        <w:rPr>
          <w:rFonts w:asciiTheme="minorHAnsi" w:hAnsiTheme="minorHAnsi" w:cs="Calibri"/>
          <w:b/>
          <w:bCs/>
          <w:sz w:val="22"/>
          <w:szCs w:val="22"/>
        </w:rPr>
        <w:t>..</w:t>
      </w:r>
      <w:r w:rsidRPr="008B5DE1">
        <w:rPr>
          <w:rFonts w:asciiTheme="minorHAnsi" w:hAnsiTheme="minorHAnsi" w:cs="Calibri"/>
          <w:b/>
          <w:bCs/>
          <w:sz w:val="22"/>
          <w:szCs w:val="22"/>
        </w:rPr>
        <w:t>……………………………………………………………</w:t>
      </w:r>
      <w:r w:rsidRPr="00803266">
        <w:rPr>
          <w:rFonts w:asciiTheme="minorHAnsi" w:hAnsiTheme="minorHAnsi" w:cs="Calibri"/>
          <w:b/>
          <w:sz w:val="22"/>
          <w:szCs w:val="22"/>
        </w:rPr>
        <w:t>………………………………………………………</w:t>
      </w:r>
      <w:r w:rsidR="008B5DE1">
        <w:rPr>
          <w:rFonts w:asciiTheme="minorHAnsi" w:hAnsiTheme="minorHAnsi" w:cs="Calibri"/>
          <w:b/>
          <w:sz w:val="22"/>
          <w:szCs w:val="22"/>
        </w:rPr>
        <w:t>…</w:t>
      </w:r>
      <w:r w:rsidRPr="00803266">
        <w:rPr>
          <w:rFonts w:asciiTheme="minorHAnsi" w:hAnsiTheme="minorHAnsi" w:cs="Calibri"/>
          <w:sz w:val="22"/>
          <w:szCs w:val="22"/>
        </w:rPr>
        <w:t>4</w:t>
      </w:r>
    </w:p>
    <w:p w14:paraId="2AA0380A" w14:textId="77777777" w:rsidR="002052A0" w:rsidRPr="00803266" w:rsidRDefault="000A3A2F" w:rsidP="00793C06">
      <w:pPr>
        <w:pStyle w:val="TOC1"/>
        <w:tabs>
          <w:tab w:val="left" w:pos="720"/>
          <w:tab w:val="right" w:leader="dot" w:pos="9629"/>
        </w:tabs>
        <w:jc w:val="both"/>
        <w:rPr>
          <w:rFonts w:asciiTheme="minorHAnsi" w:hAnsiTheme="minorHAnsi" w:cs="Calibri"/>
          <w:b w:val="0"/>
          <w:caps w:val="0"/>
          <w:noProof/>
          <w:sz w:val="22"/>
          <w:szCs w:val="22"/>
          <w:lang w:val="en-AU" w:eastAsia="en-AU"/>
        </w:rPr>
      </w:pPr>
      <w:hyperlink w:anchor="_Toc289353017" w:history="1">
        <w:r w:rsidR="002052A0" w:rsidRPr="00803266">
          <w:rPr>
            <w:rStyle w:val="Hyperlink"/>
            <w:rFonts w:asciiTheme="minorHAnsi" w:hAnsiTheme="minorHAnsi" w:cs="Calibri"/>
            <w:noProof/>
            <w:color w:val="auto"/>
            <w:sz w:val="22"/>
            <w:szCs w:val="22"/>
            <w:u w:val="none"/>
          </w:rPr>
          <w:t>1.</w:t>
        </w:r>
        <w:r w:rsidR="002052A0" w:rsidRPr="00803266">
          <w:rPr>
            <w:rFonts w:asciiTheme="minorHAnsi" w:hAnsiTheme="minorHAnsi" w:cs="Calibri"/>
            <w:b w:val="0"/>
            <w:caps w:val="0"/>
            <w:noProof/>
            <w:sz w:val="22"/>
            <w:szCs w:val="22"/>
            <w:lang w:val="en-AU" w:eastAsia="en-AU"/>
          </w:rPr>
          <w:tab/>
        </w:r>
        <w:r w:rsidR="002052A0" w:rsidRPr="00803266">
          <w:rPr>
            <w:rStyle w:val="Hyperlink"/>
            <w:rFonts w:asciiTheme="minorHAnsi" w:hAnsiTheme="minorHAnsi" w:cs="Calibri"/>
            <w:noProof/>
            <w:color w:val="auto"/>
            <w:sz w:val="22"/>
            <w:szCs w:val="22"/>
            <w:u w:val="none"/>
            <w:lang w:val="en-GB"/>
          </w:rPr>
          <w:t>Study Objectives</w:t>
        </w:r>
        <w:r w:rsidR="002052A0" w:rsidRPr="00803266">
          <w:rPr>
            <w:rFonts w:asciiTheme="minorHAnsi" w:hAnsiTheme="minorHAnsi" w:cs="Calibri"/>
            <w:noProof/>
            <w:webHidden/>
            <w:sz w:val="22"/>
            <w:szCs w:val="22"/>
          </w:rPr>
          <w:tab/>
          <w:t>5</w:t>
        </w:r>
      </w:hyperlink>
    </w:p>
    <w:p w14:paraId="5F92AE66"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18" w:history="1">
        <w:r w:rsidR="002052A0" w:rsidRPr="00803266">
          <w:rPr>
            <w:rStyle w:val="Hyperlink"/>
            <w:rFonts w:asciiTheme="minorHAnsi" w:hAnsiTheme="minorHAnsi" w:cs="Calibri"/>
            <w:noProof/>
            <w:color w:val="auto"/>
            <w:sz w:val="22"/>
            <w:szCs w:val="22"/>
            <w:u w:val="none"/>
          </w:rPr>
          <w:t>1.1.</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PRIMARY OBJECTIVE</w:t>
        </w:r>
        <w:r w:rsidR="002052A0" w:rsidRPr="00803266">
          <w:rPr>
            <w:rFonts w:asciiTheme="minorHAnsi" w:hAnsiTheme="minorHAnsi" w:cs="Calibri"/>
            <w:noProof/>
            <w:webHidden/>
            <w:sz w:val="22"/>
            <w:szCs w:val="22"/>
          </w:rPr>
          <w:tab/>
          <w:t>5</w:t>
        </w:r>
      </w:hyperlink>
    </w:p>
    <w:p w14:paraId="193965EF"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19" w:history="1">
        <w:r w:rsidR="002052A0" w:rsidRPr="00803266">
          <w:rPr>
            <w:rStyle w:val="Hyperlink"/>
            <w:rFonts w:asciiTheme="minorHAnsi" w:hAnsiTheme="minorHAnsi" w:cs="Calibri"/>
            <w:noProof/>
            <w:color w:val="auto"/>
            <w:sz w:val="22"/>
            <w:szCs w:val="22"/>
            <w:u w:val="none"/>
          </w:rPr>
          <w:t>1.2.</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SECONDARY OBJECTIVES</w:t>
        </w:r>
        <w:r w:rsidR="002052A0" w:rsidRPr="00803266">
          <w:rPr>
            <w:rFonts w:asciiTheme="minorHAnsi" w:hAnsiTheme="minorHAnsi" w:cs="Calibri"/>
            <w:noProof/>
            <w:webHidden/>
            <w:sz w:val="22"/>
            <w:szCs w:val="22"/>
          </w:rPr>
          <w:tab/>
          <w:t>5</w:t>
        </w:r>
      </w:hyperlink>
    </w:p>
    <w:p w14:paraId="4A08445C" w14:textId="77777777" w:rsidR="002052A0" w:rsidRPr="00803266" w:rsidRDefault="000A3A2F" w:rsidP="00793C06">
      <w:pPr>
        <w:pStyle w:val="TOC1"/>
        <w:tabs>
          <w:tab w:val="left" w:pos="720"/>
          <w:tab w:val="right" w:leader="dot" w:pos="9629"/>
        </w:tabs>
        <w:jc w:val="both"/>
        <w:rPr>
          <w:rFonts w:asciiTheme="minorHAnsi" w:hAnsiTheme="minorHAnsi" w:cs="Calibri"/>
          <w:b w:val="0"/>
          <w:caps w:val="0"/>
          <w:noProof/>
          <w:sz w:val="22"/>
          <w:szCs w:val="22"/>
          <w:lang w:val="en-AU" w:eastAsia="en-AU"/>
        </w:rPr>
      </w:pPr>
      <w:hyperlink w:anchor="_Toc289353020" w:history="1">
        <w:r w:rsidR="002052A0" w:rsidRPr="00803266">
          <w:rPr>
            <w:rStyle w:val="Hyperlink"/>
            <w:rFonts w:asciiTheme="minorHAnsi" w:hAnsiTheme="minorHAnsi" w:cs="Calibri"/>
            <w:noProof/>
            <w:color w:val="auto"/>
            <w:sz w:val="22"/>
            <w:szCs w:val="22"/>
            <w:u w:val="none"/>
          </w:rPr>
          <w:t>2.</w:t>
        </w:r>
        <w:r w:rsidR="002052A0" w:rsidRPr="00803266">
          <w:rPr>
            <w:rFonts w:asciiTheme="minorHAnsi" w:hAnsiTheme="minorHAnsi" w:cs="Calibri"/>
            <w:b w:val="0"/>
            <w:caps w:val="0"/>
            <w:noProof/>
            <w:sz w:val="22"/>
            <w:szCs w:val="22"/>
            <w:lang w:val="en-AU" w:eastAsia="en-AU"/>
          </w:rPr>
          <w:tab/>
        </w:r>
        <w:r w:rsidR="002052A0" w:rsidRPr="00803266">
          <w:rPr>
            <w:rStyle w:val="Hyperlink"/>
            <w:rFonts w:asciiTheme="minorHAnsi" w:hAnsiTheme="minorHAnsi" w:cs="Calibri"/>
            <w:noProof/>
            <w:color w:val="auto"/>
            <w:sz w:val="22"/>
            <w:szCs w:val="22"/>
            <w:u w:val="none"/>
            <w:lang w:val="en-GB"/>
          </w:rPr>
          <w:t>Background/Introduction</w:t>
        </w:r>
        <w:r w:rsidR="002052A0" w:rsidRPr="00803266">
          <w:rPr>
            <w:rFonts w:asciiTheme="minorHAnsi" w:hAnsiTheme="minorHAnsi" w:cs="Calibri"/>
            <w:noProof/>
            <w:webHidden/>
            <w:sz w:val="22"/>
            <w:szCs w:val="22"/>
          </w:rPr>
          <w:tab/>
          <w:t>5</w:t>
        </w:r>
      </w:hyperlink>
    </w:p>
    <w:p w14:paraId="3A3362A7"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1" w:history="1">
        <w:r w:rsidR="002052A0" w:rsidRPr="00803266">
          <w:rPr>
            <w:rStyle w:val="Hyperlink"/>
            <w:rFonts w:asciiTheme="minorHAnsi" w:hAnsiTheme="minorHAnsi" w:cs="Calibri"/>
            <w:noProof/>
            <w:color w:val="auto"/>
            <w:sz w:val="22"/>
            <w:szCs w:val="22"/>
            <w:u w:val="none"/>
          </w:rPr>
          <w:t>2.1.</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STUDY DESIGN</w:t>
        </w:r>
        <w:r w:rsidR="002052A0" w:rsidRPr="00803266">
          <w:rPr>
            <w:rFonts w:asciiTheme="minorHAnsi" w:hAnsiTheme="minorHAnsi" w:cs="Calibri"/>
            <w:noProof/>
            <w:webHidden/>
            <w:sz w:val="22"/>
            <w:szCs w:val="22"/>
          </w:rPr>
          <w:tab/>
          <w:t>6</w:t>
        </w:r>
      </w:hyperlink>
    </w:p>
    <w:p w14:paraId="605C635A"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2" w:history="1">
        <w:r w:rsidR="002052A0" w:rsidRPr="00803266">
          <w:rPr>
            <w:rStyle w:val="Hyperlink"/>
            <w:rFonts w:asciiTheme="minorHAnsi" w:hAnsiTheme="minorHAnsi" w:cs="Calibri"/>
            <w:noProof/>
            <w:color w:val="auto"/>
            <w:sz w:val="22"/>
            <w:szCs w:val="22"/>
            <w:u w:val="none"/>
          </w:rPr>
          <w:t>2.2.</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TREATMENT GROUPS</w:t>
        </w:r>
        <w:r w:rsidR="002052A0" w:rsidRPr="00803266">
          <w:rPr>
            <w:rFonts w:asciiTheme="minorHAnsi" w:hAnsiTheme="minorHAnsi" w:cs="Calibri"/>
            <w:noProof/>
            <w:webHidden/>
            <w:sz w:val="22"/>
            <w:szCs w:val="22"/>
          </w:rPr>
          <w:tab/>
          <w:t>6</w:t>
        </w:r>
      </w:hyperlink>
    </w:p>
    <w:p w14:paraId="535C66DC"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3" w:history="1">
        <w:r w:rsidR="002052A0" w:rsidRPr="00803266">
          <w:rPr>
            <w:rStyle w:val="Hyperlink"/>
            <w:rFonts w:asciiTheme="minorHAnsi" w:hAnsiTheme="minorHAnsi" w:cs="Calibri"/>
            <w:noProof/>
            <w:color w:val="auto"/>
            <w:sz w:val="22"/>
            <w:szCs w:val="22"/>
            <w:u w:val="none"/>
          </w:rPr>
          <w:t>2.3.</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STUDY POPULATION</w:t>
        </w:r>
        <w:r w:rsidR="002052A0" w:rsidRPr="00803266">
          <w:rPr>
            <w:rFonts w:asciiTheme="minorHAnsi" w:hAnsiTheme="minorHAnsi" w:cs="Calibri"/>
            <w:noProof/>
            <w:webHidden/>
            <w:sz w:val="22"/>
            <w:szCs w:val="22"/>
          </w:rPr>
          <w:tab/>
          <w:t>6</w:t>
        </w:r>
      </w:hyperlink>
    </w:p>
    <w:p w14:paraId="1AE2E6BB"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4" w:history="1">
        <w:r w:rsidR="002052A0" w:rsidRPr="00803266">
          <w:rPr>
            <w:rStyle w:val="Hyperlink"/>
            <w:rFonts w:asciiTheme="minorHAnsi" w:hAnsiTheme="minorHAnsi" w:cs="Calibri"/>
            <w:noProof/>
            <w:color w:val="auto"/>
            <w:sz w:val="22"/>
            <w:szCs w:val="22"/>
            <w:u w:val="none"/>
          </w:rPr>
          <w:t>2.4.</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INTERVENTION</w:t>
        </w:r>
        <w:r w:rsidR="002052A0" w:rsidRPr="00803266">
          <w:rPr>
            <w:rFonts w:asciiTheme="minorHAnsi" w:hAnsiTheme="minorHAnsi" w:cs="Calibri"/>
            <w:noProof/>
            <w:webHidden/>
            <w:sz w:val="22"/>
            <w:szCs w:val="22"/>
          </w:rPr>
          <w:tab/>
          <w:t>7</w:t>
        </w:r>
      </w:hyperlink>
    </w:p>
    <w:p w14:paraId="0DBA617D" w14:textId="706CD245"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5" w:history="1">
        <w:r w:rsidR="005B2C8E" w:rsidRPr="00803266">
          <w:rPr>
            <w:rStyle w:val="Hyperlink"/>
            <w:rFonts w:asciiTheme="minorHAnsi" w:hAnsiTheme="minorHAnsi" w:cs="Calibri"/>
            <w:noProof/>
            <w:color w:val="auto"/>
            <w:sz w:val="22"/>
            <w:szCs w:val="22"/>
            <w:u w:val="none"/>
          </w:rPr>
          <w:t>2.5.</w:t>
        </w:r>
        <w:r w:rsidR="005B2C8E" w:rsidRPr="00803266">
          <w:rPr>
            <w:rFonts w:asciiTheme="minorHAnsi" w:hAnsiTheme="minorHAnsi" w:cs="Calibri"/>
            <w:caps w:val="0"/>
            <w:noProof/>
            <w:sz w:val="22"/>
            <w:szCs w:val="22"/>
            <w:lang w:val="en-AU" w:eastAsia="en-AU"/>
          </w:rPr>
          <w:tab/>
        </w:r>
        <w:r w:rsidR="005B2C8E" w:rsidRPr="00803266">
          <w:rPr>
            <w:rStyle w:val="Hyperlink"/>
            <w:rFonts w:asciiTheme="minorHAnsi" w:hAnsiTheme="minorHAnsi" w:cs="Calibri"/>
            <w:noProof/>
            <w:color w:val="auto"/>
            <w:sz w:val="22"/>
            <w:szCs w:val="22"/>
            <w:u w:val="none"/>
          </w:rPr>
          <w:t>SAMPLE SIZE</w:t>
        </w:r>
        <w:r w:rsidR="005B2C8E" w:rsidRPr="00803266">
          <w:rPr>
            <w:rFonts w:asciiTheme="minorHAnsi" w:hAnsiTheme="minorHAnsi" w:cs="Calibri"/>
            <w:noProof/>
            <w:webHidden/>
            <w:sz w:val="22"/>
            <w:szCs w:val="22"/>
          </w:rPr>
          <w:tab/>
        </w:r>
        <w:r w:rsidR="005B2C8E">
          <w:rPr>
            <w:rFonts w:asciiTheme="minorHAnsi" w:hAnsiTheme="minorHAnsi" w:cs="Calibri"/>
            <w:noProof/>
            <w:webHidden/>
            <w:sz w:val="22"/>
            <w:szCs w:val="22"/>
          </w:rPr>
          <w:t>7</w:t>
        </w:r>
      </w:hyperlink>
    </w:p>
    <w:p w14:paraId="423AABD0"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6" w:history="1">
        <w:r w:rsidR="002052A0" w:rsidRPr="00803266">
          <w:rPr>
            <w:rStyle w:val="Hyperlink"/>
            <w:rFonts w:asciiTheme="minorHAnsi" w:hAnsiTheme="minorHAnsi" w:cs="Calibri"/>
            <w:noProof/>
            <w:color w:val="auto"/>
            <w:sz w:val="22"/>
            <w:szCs w:val="22"/>
            <w:u w:val="none"/>
          </w:rPr>
          <w:t>2.6.</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STUDY PROCEDURE</w:t>
        </w:r>
        <w:r w:rsidR="002052A0" w:rsidRPr="00803266">
          <w:rPr>
            <w:rFonts w:asciiTheme="minorHAnsi" w:hAnsiTheme="minorHAnsi" w:cs="Calibri"/>
            <w:noProof/>
            <w:webHidden/>
            <w:sz w:val="22"/>
            <w:szCs w:val="22"/>
          </w:rPr>
          <w:tab/>
          <w:t>8</w:t>
        </w:r>
      </w:hyperlink>
    </w:p>
    <w:p w14:paraId="5FDE1544" w14:textId="77777777" w:rsidR="002052A0" w:rsidRPr="00803266" w:rsidRDefault="000A3A2F" w:rsidP="00793C06">
      <w:pPr>
        <w:pStyle w:val="TOC1"/>
        <w:tabs>
          <w:tab w:val="left" w:pos="720"/>
          <w:tab w:val="right" w:leader="dot" w:pos="9629"/>
        </w:tabs>
        <w:jc w:val="both"/>
        <w:rPr>
          <w:rFonts w:asciiTheme="minorHAnsi" w:hAnsiTheme="minorHAnsi" w:cs="Calibri"/>
          <w:b w:val="0"/>
          <w:caps w:val="0"/>
          <w:noProof/>
          <w:sz w:val="22"/>
          <w:szCs w:val="22"/>
          <w:lang w:val="en-AU" w:eastAsia="en-AU"/>
        </w:rPr>
      </w:pPr>
      <w:hyperlink w:anchor="_Toc289353027" w:history="1">
        <w:r w:rsidR="002052A0" w:rsidRPr="00803266">
          <w:rPr>
            <w:rStyle w:val="Hyperlink"/>
            <w:rFonts w:asciiTheme="minorHAnsi" w:hAnsiTheme="minorHAnsi" w:cs="Calibri"/>
            <w:noProof/>
            <w:color w:val="auto"/>
            <w:sz w:val="22"/>
            <w:szCs w:val="22"/>
            <w:u w:val="none"/>
          </w:rPr>
          <w:t>3.</w:t>
        </w:r>
        <w:r w:rsidR="002052A0" w:rsidRPr="00803266">
          <w:rPr>
            <w:rFonts w:asciiTheme="minorHAnsi" w:hAnsiTheme="minorHAnsi" w:cs="Calibri"/>
            <w:b w:val="0"/>
            <w:caps w:val="0"/>
            <w:noProof/>
            <w:sz w:val="22"/>
            <w:szCs w:val="22"/>
            <w:lang w:val="en-AU" w:eastAsia="en-AU"/>
          </w:rPr>
          <w:tab/>
        </w:r>
        <w:r w:rsidR="002052A0" w:rsidRPr="00803266">
          <w:rPr>
            <w:rStyle w:val="Hyperlink"/>
            <w:rFonts w:asciiTheme="minorHAnsi" w:hAnsiTheme="minorHAnsi" w:cs="Calibri"/>
            <w:noProof/>
            <w:color w:val="auto"/>
            <w:sz w:val="22"/>
            <w:szCs w:val="22"/>
            <w:u w:val="none"/>
            <w:lang w:val="en-GB"/>
          </w:rPr>
          <w:t>Populations of Analysis</w:t>
        </w:r>
        <w:r w:rsidR="002052A0" w:rsidRPr="00803266">
          <w:rPr>
            <w:rFonts w:asciiTheme="minorHAnsi" w:hAnsiTheme="minorHAnsi" w:cs="Calibri"/>
            <w:noProof/>
            <w:webHidden/>
            <w:sz w:val="22"/>
            <w:szCs w:val="22"/>
          </w:rPr>
          <w:tab/>
          <w:t>8</w:t>
        </w:r>
      </w:hyperlink>
    </w:p>
    <w:p w14:paraId="65E2AF36" w14:textId="77777777" w:rsidR="002052A0" w:rsidRPr="00803266" w:rsidRDefault="000A3A2F" w:rsidP="00793C06">
      <w:pPr>
        <w:pStyle w:val="TOC1"/>
        <w:tabs>
          <w:tab w:val="left" w:pos="720"/>
          <w:tab w:val="right" w:leader="dot" w:pos="9629"/>
        </w:tabs>
        <w:jc w:val="both"/>
        <w:rPr>
          <w:rFonts w:asciiTheme="minorHAnsi" w:hAnsiTheme="minorHAnsi" w:cs="Calibri"/>
          <w:b w:val="0"/>
          <w:caps w:val="0"/>
          <w:noProof/>
          <w:sz w:val="22"/>
          <w:szCs w:val="22"/>
          <w:lang w:val="en-AU" w:eastAsia="en-AU"/>
        </w:rPr>
      </w:pPr>
      <w:hyperlink w:anchor="_Toc289353028" w:history="1">
        <w:r w:rsidR="002052A0" w:rsidRPr="00803266">
          <w:rPr>
            <w:rStyle w:val="Hyperlink"/>
            <w:rFonts w:asciiTheme="minorHAnsi" w:hAnsiTheme="minorHAnsi" w:cs="Calibri"/>
            <w:noProof/>
            <w:color w:val="auto"/>
            <w:sz w:val="22"/>
            <w:szCs w:val="22"/>
            <w:u w:val="none"/>
          </w:rPr>
          <w:t>4.</w:t>
        </w:r>
        <w:r w:rsidR="002052A0" w:rsidRPr="00803266">
          <w:rPr>
            <w:rFonts w:asciiTheme="minorHAnsi" w:hAnsiTheme="minorHAnsi" w:cs="Calibri"/>
            <w:b w:val="0"/>
            <w:caps w:val="0"/>
            <w:noProof/>
            <w:sz w:val="22"/>
            <w:szCs w:val="22"/>
            <w:lang w:val="en-AU" w:eastAsia="en-AU"/>
          </w:rPr>
          <w:tab/>
        </w:r>
        <w:r w:rsidR="002052A0" w:rsidRPr="00803266">
          <w:rPr>
            <w:rStyle w:val="Hyperlink"/>
            <w:rFonts w:asciiTheme="minorHAnsi" w:hAnsiTheme="minorHAnsi" w:cs="Calibri"/>
            <w:noProof/>
            <w:color w:val="auto"/>
            <w:sz w:val="22"/>
            <w:szCs w:val="22"/>
            <w:u w:val="none"/>
            <w:lang w:val="en-GB"/>
          </w:rPr>
          <w:t>Outcome Variables</w:t>
        </w:r>
        <w:r w:rsidR="002052A0" w:rsidRPr="00803266">
          <w:rPr>
            <w:rFonts w:asciiTheme="minorHAnsi" w:hAnsiTheme="minorHAnsi" w:cs="Calibri"/>
            <w:noProof/>
            <w:webHidden/>
            <w:sz w:val="22"/>
            <w:szCs w:val="22"/>
          </w:rPr>
          <w:tab/>
          <w:t>9</w:t>
        </w:r>
      </w:hyperlink>
    </w:p>
    <w:p w14:paraId="44689ED5"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29" w:history="1">
        <w:r w:rsidR="002052A0" w:rsidRPr="00803266">
          <w:rPr>
            <w:rStyle w:val="Hyperlink"/>
            <w:rFonts w:asciiTheme="minorHAnsi" w:hAnsiTheme="minorHAnsi" w:cs="Calibri"/>
            <w:noProof/>
            <w:color w:val="auto"/>
            <w:sz w:val="22"/>
            <w:szCs w:val="22"/>
            <w:u w:val="none"/>
          </w:rPr>
          <w:t>4.1.</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PRIMARY OUTCOME</w:t>
        </w:r>
        <w:r w:rsidR="002052A0" w:rsidRPr="00803266">
          <w:rPr>
            <w:rFonts w:asciiTheme="minorHAnsi" w:hAnsiTheme="minorHAnsi" w:cs="Calibri"/>
            <w:noProof/>
            <w:webHidden/>
            <w:sz w:val="22"/>
            <w:szCs w:val="22"/>
          </w:rPr>
          <w:tab/>
          <w:t>9</w:t>
        </w:r>
      </w:hyperlink>
    </w:p>
    <w:p w14:paraId="7CA220A6"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30" w:history="1">
        <w:r w:rsidR="002052A0" w:rsidRPr="00803266">
          <w:rPr>
            <w:rStyle w:val="Hyperlink"/>
            <w:rFonts w:asciiTheme="minorHAnsi" w:hAnsiTheme="minorHAnsi" w:cs="Calibri"/>
            <w:noProof/>
            <w:color w:val="auto"/>
            <w:sz w:val="22"/>
            <w:szCs w:val="22"/>
            <w:u w:val="none"/>
          </w:rPr>
          <w:t>4.2.</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SECONDARY OUTCOMES</w:t>
        </w:r>
        <w:r w:rsidR="002052A0" w:rsidRPr="00803266">
          <w:rPr>
            <w:rFonts w:asciiTheme="minorHAnsi" w:hAnsiTheme="minorHAnsi" w:cs="Calibri"/>
            <w:noProof/>
            <w:webHidden/>
            <w:sz w:val="22"/>
            <w:szCs w:val="22"/>
          </w:rPr>
          <w:tab/>
          <w:t>9</w:t>
        </w:r>
      </w:hyperlink>
    </w:p>
    <w:p w14:paraId="72CB873F" w14:textId="7777777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31" w:history="1">
        <w:r w:rsidR="002052A0" w:rsidRPr="00803266">
          <w:rPr>
            <w:rStyle w:val="Hyperlink"/>
            <w:rFonts w:asciiTheme="minorHAnsi" w:hAnsiTheme="minorHAnsi" w:cs="Calibri"/>
            <w:noProof/>
            <w:color w:val="auto"/>
            <w:sz w:val="22"/>
            <w:szCs w:val="22"/>
            <w:u w:val="none"/>
          </w:rPr>
          <w:t>4.3.</w:t>
        </w:r>
        <w:r w:rsidR="002052A0" w:rsidRPr="00803266">
          <w:rPr>
            <w:rFonts w:asciiTheme="minorHAnsi" w:hAnsiTheme="minorHAnsi" w:cs="Calibri"/>
            <w:caps w:val="0"/>
            <w:noProof/>
            <w:sz w:val="22"/>
            <w:szCs w:val="22"/>
            <w:lang w:val="en-AU" w:eastAsia="en-AU"/>
          </w:rPr>
          <w:tab/>
        </w:r>
        <w:r w:rsidR="002052A0" w:rsidRPr="00803266">
          <w:rPr>
            <w:rStyle w:val="Hyperlink"/>
            <w:rFonts w:asciiTheme="minorHAnsi" w:hAnsiTheme="minorHAnsi" w:cs="Calibri"/>
            <w:noProof/>
            <w:color w:val="auto"/>
            <w:sz w:val="22"/>
            <w:szCs w:val="22"/>
            <w:u w:val="none"/>
          </w:rPr>
          <w:t>OTHER PARAMETERS</w:t>
        </w:r>
        <w:r w:rsidR="002052A0" w:rsidRPr="00803266">
          <w:rPr>
            <w:rFonts w:asciiTheme="minorHAnsi" w:hAnsiTheme="minorHAnsi" w:cs="Calibri"/>
            <w:noProof/>
            <w:webHidden/>
            <w:sz w:val="22"/>
            <w:szCs w:val="22"/>
          </w:rPr>
          <w:tab/>
          <w:t>10</w:t>
        </w:r>
      </w:hyperlink>
    </w:p>
    <w:p w14:paraId="05108157" w14:textId="0EDA976E" w:rsidR="002052A0" w:rsidRPr="00803266" w:rsidRDefault="000A3A2F" w:rsidP="00793C06">
      <w:pPr>
        <w:pStyle w:val="TOC1"/>
        <w:tabs>
          <w:tab w:val="left" w:pos="720"/>
          <w:tab w:val="right" w:leader="dot" w:pos="9629"/>
        </w:tabs>
        <w:jc w:val="both"/>
        <w:rPr>
          <w:rFonts w:asciiTheme="minorHAnsi" w:hAnsiTheme="minorHAnsi" w:cs="Calibri"/>
          <w:b w:val="0"/>
          <w:caps w:val="0"/>
          <w:noProof/>
          <w:sz w:val="22"/>
          <w:szCs w:val="22"/>
          <w:lang w:val="en-AU" w:eastAsia="en-AU"/>
        </w:rPr>
      </w:pPr>
      <w:hyperlink w:anchor="_Toc289353032" w:history="1">
        <w:r w:rsidR="00217FCD" w:rsidRPr="00803266">
          <w:rPr>
            <w:rStyle w:val="Hyperlink"/>
            <w:rFonts w:asciiTheme="minorHAnsi" w:hAnsiTheme="minorHAnsi" w:cs="Calibri"/>
            <w:noProof/>
            <w:color w:val="auto"/>
            <w:sz w:val="22"/>
            <w:szCs w:val="22"/>
            <w:u w:val="none"/>
          </w:rPr>
          <w:t>5.</w:t>
        </w:r>
        <w:r w:rsidR="00217FCD" w:rsidRPr="00803266">
          <w:rPr>
            <w:rFonts w:asciiTheme="minorHAnsi" w:hAnsiTheme="minorHAnsi" w:cs="Calibri"/>
            <w:b w:val="0"/>
            <w:caps w:val="0"/>
            <w:noProof/>
            <w:sz w:val="22"/>
            <w:szCs w:val="22"/>
            <w:lang w:val="en-AU" w:eastAsia="en-AU"/>
          </w:rPr>
          <w:tab/>
        </w:r>
        <w:r w:rsidR="00217FCD" w:rsidRPr="00803266">
          <w:rPr>
            <w:rStyle w:val="Hyperlink"/>
            <w:rFonts w:asciiTheme="minorHAnsi" w:hAnsiTheme="minorHAnsi" w:cs="Calibri"/>
            <w:noProof/>
            <w:color w:val="auto"/>
            <w:sz w:val="22"/>
            <w:szCs w:val="22"/>
            <w:u w:val="none"/>
            <w:lang w:val="en-GB"/>
          </w:rPr>
          <w:t>Statistical Methodology</w:t>
        </w:r>
        <w:r w:rsidR="00217FCD" w:rsidRPr="00803266">
          <w:rPr>
            <w:rFonts w:asciiTheme="minorHAnsi" w:hAnsiTheme="minorHAnsi" w:cs="Calibri"/>
            <w:noProof/>
            <w:webHidden/>
            <w:sz w:val="22"/>
            <w:szCs w:val="22"/>
          </w:rPr>
          <w:tab/>
        </w:r>
        <w:r w:rsidR="00217FCD">
          <w:rPr>
            <w:rFonts w:asciiTheme="minorHAnsi" w:hAnsiTheme="minorHAnsi" w:cs="Calibri"/>
            <w:noProof/>
            <w:webHidden/>
            <w:sz w:val="22"/>
            <w:szCs w:val="22"/>
          </w:rPr>
          <w:t>12</w:t>
        </w:r>
      </w:hyperlink>
    </w:p>
    <w:p w14:paraId="653E870C" w14:textId="72F00903"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33" w:history="1">
        <w:r w:rsidR="00217FCD" w:rsidRPr="00803266">
          <w:rPr>
            <w:rStyle w:val="Hyperlink"/>
            <w:rFonts w:asciiTheme="minorHAnsi" w:hAnsiTheme="minorHAnsi" w:cs="Calibri"/>
            <w:noProof/>
            <w:color w:val="auto"/>
            <w:sz w:val="22"/>
            <w:szCs w:val="22"/>
            <w:u w:val="none"/>
          </w:rPr>
          <w:t>5.1.</w:t>
        </w:r>
        <w:r w:rsidR="00217FCD" w:rsidRPr="00803266">
          <w:rPr>
            <w:rFonts w:asciiTheme="minorHAnsi" w:hAnsiTheme="minorHAnsi" w:cs="Calibri"/>
            <w:caps w:val="0"/>
            <w:noProof/>
            <w:sz w:val="22"/>
            <w:szCs w:val="22"/>
            <w:lang w:val="en-AU" w:eastAsia="en-AU"/>
          </w:rPr>
          <w:tab/>
        </w:r>
        <w:r w:rsidR="00217FCD" w:rsidRPr="00803266">
          <w:rPr>
            <w:rStyle w:val="Hyperlink"/>
            <w:rFonts w:asciiTheme="minorHAnsi" w:hAnsiTheme="minorHAnsi" w:cs="Calibri"/>
            <w:noProof/>
            <w:color w:val="auto"/>
            <w:sz w:val="22"/>
            <w:szCs w:val="22"/>
            <w:u w:val="none"/>
          </w:rPr>
          <w:t>GENERAL METHODOLOGY</w:t>
        </w:r>
        <w:r w:rsidR="00217FCD" w:rsidRPr="00803266">
          <w:rPr>
            <w:rFonts w:asciiTheme="minorHAnsi" w:hAnsiTheme="minorHAnsi" w:cs="Calibri"/>
            <w:noProof/>
            <w:webHidden/>
            <w:sz w:val="22"/>
            <w:szCs w:val="22"/>
          </w:rPr>
          <w:tab/>
        </w:r>
        <w:r w:rsidR="00217FCD">
          <w:rPr>
            <w:rFonts w:asciiTheme="minorHAnsi" w:hAnsiTheme="minorHAnsi" w:cs="Calibri"/>
            <w:noProof/>
            <w:webHidden/>
            <w:sz w:val="22"/>
            <w:szCs w:val="22"/>
          </w:rPr>
          <w:t>12</w:t>
        </w:r>
      </w:hyperlink>
    </w:p>
    <w:p w14:paraId="2ACFCA27" w14:textId="301097D7" w:rsidR="002052A0" w:rsidRPr="00803266" w:rsidRDefault="000A3A2F" w:rsidP="00793C06">
      <w:pPr>
        <w:pStyle w:val="TOC2"/>
        <w:jc w:val="both"/>
        <w:rPr>
          <w:rFonts w:asciiTheme="minorHAnsi" w:hAnsiTheme="minorHAnsi" w:cs="Calibri"/>
          <w:caps w:val="0"/>
          <w:noProof/>
          <w:sz w:val="22"/>
          <w:szCs w:val="22"/>
          <w:lang w:val="en-AU" w:eastAsia="en-AU"/>
        </w:rPr>
      </w:pPr>
      <w:hyperlink w:anchor="_Toc289353034" w:history="1">
        <w:r w:rsidR="002052A0" w:rsidRPr="00803266">
          <w:rPr>
            <w:rStyle w:val="Hyperlink"/>
            <w:rFonts w:asciiTheme="minorHAnsi" w:hAnsiTheme="minorHAnsi" w:cs="Calibri"/>
            <w:noProof/>
            <w:color w:val="auto"/>
            <w:sz w:val="22"/>
            <w:szCs w:val="22"/>
            <w:u w:val="none"/>
          </w:rPr>
          <w:t>5.2.</w:t>
        </w:r>
        <w:r w:rsidR="002052A0" w:rsidRPr="00803266">
          <w:rPr>
            <w:rFonts w:asciiTheme="minorHAnsi" w:hAnsiTheme="minorHAnsi" w:cs="Calibri"/>
            <w:caps w:val="0"/>
            <w:noProof/>
            <w:sz w:val="22"/>
            <w:szCs w:val="22"/>
            <w:lang w:val="en-AU" w:eastAsia="en-AU"/>
          </w:rPr>
          <w:tab/>
        </w:r>
        <w:r w:rsidR="00DD3F1F">
          <w:rPr>
            <w:rStyle w:val="Hyperlink"/>
            <w:rFonts w:asciiTheme="minorHAnsi" w:hAnsiTheme="minorHAnsi" w:cs="Calibri"/>
            <w:noProof/>
            <w:color w:val="auto"/>
            <w:sz w:val="22"/>
            <w:szCs w:val="22"/>
            <w:u w:val="none"/>
          </w:rPr>
          <w:t>Baseline Characteristics</w:t>
        </w:r>
        <w:r w:rsidR="002052A0" w:rsidRPr="00803266">
          <w:rPr>
            <w:rFonts w:asciiTheme="minorHAnsi" w:hAnsiTheme="minorHAnsi" w:cs="Calibri"/>
            <w:noProof/>
            <w:webHidden/>
            <w:sz w:val="22"/>
            <w:szCs w:val="22"/>
          </w:rPr>
          <w:tab/>
        </w:r>
        <w:r w:rsidR="008B5DE1">
          <w:rPr>
            <w:rFonts w:asciiTheme="minorHAnsi" w:hAnsiTheme="minorHAnsi" w:cs="Calibri"/>
            <w:noProof/>
            <w:webHidden/>
            <w:sz w:val="22"/>
            <w:szCs w:val="22"/>
          </w:rPr>
          <w:t>13</w:t>
        </w:r>
      </w:hyperlink>
    </w:p>
    <w:bookmarkStart w:id="0" w:name="_Hlk72923597"/>
    <w:p w14:paraId="008AF823" w14:textId="3F4D8987" w:rsidR="002052A0" w:rsidRPr="008B5DE1" w:rsidRDefault="00DD3F1F" w:rsidP="00793C06">
      <w:pPr>
        <w:pStyle w:val="TOC2"/>
        <w:jc w:val="both"/>
        <w:rPr>
          <w:rFonts w:ascii="Calibri" w:hAnsi="Calibri" w:cs="Calibri"/>
          <w:noProof/>
          <w:sz w:val="22"/>
          <w:szCs w:val="22"/>
        </w:rPr>
      </w:pPr>
      <w:r w:rsidRPr="008B5DE1">
        <w:rPr>
          <w:rFonts w:ascii="Calibri" w:hAnsi="Calibri" w:cs="Calibri"/>
          <w:sz w:val="22"/>
          <w:szCs w:val="22"/>
        </w:rPr>
        <w:fldChar w:fldCharType="begin"/>
      </w:r>
      <w:r w:rsidRPr="008B5DE1">
        <w:rPr>
          <w:rFonts w:ascii="Calibri" w:hAnsi="Calibri" w:cs="Calibri"/>
          <w:sz w:val="22"/>
          <w:szCs w:val="22"/>
        </w:rPr>
        <w:instrText xml:space="preserve"> HYPERLINK \l "_Toc289353035" </w:instrText>
      </w:r>
      <w:r w:rsidRPr="008B5DE1">
        <w:rPr>
          <w:rFonts w:ascii="Calibri" w:hAnsi="Calibri" w:cs="Calibri"/>
          <w:sz w:val="22"/>
          <w:szCs w:val="22"/>
        </w:rPr>
        <w:fldChar w:fldCharType="separate"/>
      </w:r>
      <w:r w:rsidR="002052A0" w:rsidRPr="008B5DE1">
        <w:rPr>
          <w:rStyle w:val="Hyperlink"/>
          <w:rFonts w:ascii="Calibri" w:hAnsi="Calibri" w:cs="Calibri"/>
          <w:noProof/>
          <w:color w:val="auto"/>
          <w:sz w:val="22"/>
          <w:szCs w:val="22"/>
          <w:u w:val="none"/>
        </w:rPr>
        <w:t>5.3.</w:t>
      </w:r>
      <w:r w:rsidR="002052A0" w:rsidRPr="008B5DE1">
        <w:rPr>
          <w:rFonts w:ascii="Calibri" w:hAnsi="Calibri" w:cs="Calibri"/>
          <w:caps w:val="0"/>
          <w:noProof/>
          <w:sz w:val="22"/>
          <w:szCs w:val="22"/>
          <w:lang w:val="en-AU" w:eastAsia="en-AU"/>
        </w:rPr>
        <w:tab/>
      </w:r>
      <w:r w:rsidR="00217FCD" w:rsidRPr="008B5DE1">
        <w:rPr>
          <w:rStyle w:val="Hyperlink"/>
          <w:rFonts w:ascii="Calibri" w:hAnsi="Calibri" w:cs="Calibri"/>
          <w:noProof/>
          <w:color w:val="auto"/>
          <w:sz w:val="22"/>
          <w:szCs w:val="22"/>
          <w:u w:val="none"/>
        </w:rPr>
        <w:t>analysis of Primary outcome</w:t>
      </w:r>
      <w:r w:rsidR="002052A0" w:rsidRPr="008B5DE1">
        <w:rPr>
          <w:rFonts w:ascii="Calibri" w:hAnsi="Calibri" w:cs="Calibri"/>
          <w:noProof/>
          <w:webHidden/>
          <w:sz w:val="22"/>
          <w:szCs w:val="22"/>
        </w:rPr>
        <w:tab/>
      </w:r>
      <w:r w:rsidR="008B5DE1">
        <w:rPr>
          <w:rFonts w:ascii="Calibri" w:hAnsi="Calibri" w:cs="Calibri"/>
          <w:noProof/>
          <w:webHidden/>
          <w:sz w:val="22"/>
          <w:szCs w:val="22"/>
        </w:rPr>
        <w:t>13</w:t>
      </w:r>
      <w:r w:rsidRPr="008B5DE1">
        <w:rPr>
          <w:rFonts w:ascii="Calibri" w:hAnsi="Calibri" w:cs="Calibri"/>
          <w:noProof/>
          <w:sz w:val="22"/>
          <w:szCs w:val="22"/>
        </w:rPr>
        <w:fldChar w:fldCharType="end"/>
      </w:r>
      <w:bookmarkEnd w:id="0"/>
    </w:p>
    <w:p w14:paraId="38D73FA8" w14:textId="3446D30A" w:rsidR="00DD3F1F" w:rsidRPr="008B5DE1" w:rsidRDefault="00DD3F1F" w:rsidP="00DD3F1F">
      <w:pPr>
        <w:rPr>
          <w:rFonts w:ascii="Calibri" w:hAnsi="Calibri" w:cs="Calibri"/>
          <w:sz w:val="22"/>
          <w:szCs w:val="22"/>
        </w:rPr>
      </w:pPr>
      <w:r w:rsidRPr="008B5DE1">
        <w:rPr>
          <w:rFonts w:ascii="Calibri" w:hAnsi="Calibri" w:cs="Calibri"/>
          <w:sz w:val="22"/>
          <w:szCs w:val="22"/>
        </w:rPr>
        <w:t xml:space="preserve">    5.4.</w:t>
      </w:r>
      <w:r w:rsidRPr="008B5DE1">
        <w:rPr>
          <w:rFonts w:ascii="Calibri" w:hAnsi="Calibri" w:cs="Calibri"/>
          <w:sz w:val="22"/>
          <w:szCs w:val="22"/>
        </w:rPr>
        <w:tab/>
        <w:t xml:space="preserve">ANALYSIS OF </w:t>
      </w:r>
      <w:r>
        <w:rPr>
          <w:rFonts w:ascii="Calibri" w:hAnsi="Calibri" w:cs="Calibri"/>
          <w:sz w:val="22"/>
          <w:szCs w:val="22"/>
        </w:rPr>
        <w:t xml:space="preserve">SECONDARY </w:t>
      </w:r>
      <w:r w:rsidRPr="008B5DE1">
        <w:rPr>
          <w:rFonts w:ascii="Calibri" w:hAnsi="Calibri" w:cs="Calibri"/>
          <w:sz w:val="22"/>
          <w:szCs w:val="22"/>
        </w:rPr>
        <w:t>OUTCOME………………………………………………………………</w:t>
      </w:r>
      <w:r>
        <w:rPr>
          <w:rFonts w:ascii="Calibri" w:hAnsi="Calibri" w:cs="Calibri"/>
          <w:sz w:val="22"/>
          <w:szCs w:val="22"/>
        </w:rPr>
        <w:t>…………………………….13</w:t>
      </w:r>
    </w:p>
    <w:p w14:paraId="7253F304" w14:textId="27146B61" w:rsidR="00DD3F1F" w:rsidRPr="008B5DE1" w:rsidRDefault="00DD3F1F" w:rsidP="008B5DE1">
      <w:pPr>
        <w:rPr>
          <w:rFonts w:ascii="Calibri" w:hAnsi="Calibri" w:cs="Calibri"/>
          <w:caps/>
          <w:sz w:val="22"/>
          <w:szCs w:val="22"/>
        </w:rPr>
      </w:pPr>
      <w:r w:rsidRPr="008B5DE1">
        <w:rPr>
          <w:rFonts w:ascii="Calibri" w:hAnsi="Calibri" w:cs="Calibri"/>
          <w:sz w:val="22"/>
          <w:szCs w:val="22"/>
        </w:rPr>
        <w:t xml:space="preserve">    </w:t>
      </w:r>
      <w:hyperlink w:anchor="_Toc289353035" w:history="1">
        <w:r w:rsidRPr="008B5DE1">
          <w:rPr>
            <w:rStyle w:val="Hyperlink"/>
            <w:rFonts w:ascii="Calibri" w:hAnsi="Calibri" w:cs="Calibri"/>
            <w:noProof/>
            <w:color w:val="auto"/>
            <w:sz w:val="22"/>
            <w:szCs w:val="22"/>
            <w:u w:val="none"/>
          </w:rPr>
          <w:t>5.</w:t>
        </w:r>
        <w:r>
          <w:rPr>
            <w:rStyle w:val="Hyperlink"/>
            <w:rFonts w:ascii="Calibri" w:hAnsi="Calibri" w:cs="Calibri"/>
            <w:noProof/>
            <w:color w:val="auto"/>
            <w:sz w:val="22"/>
            <w:szCs w:val="22"/>
            <w:u w:val="none"/>
          </w:rPr>
          <w:t>5</w:t>
        </w:r>
        <w:r w:rsidRPr="008B5DE1">
          <w:rPr>
            <w:rStyle w:val="Hyperlink"/>
            <w:rFonts w:ascii="Calibri" w:hAnsi="Calibri" w:cs="Calibri"/>
            <w:noProof/>
            <w:color w:val="auto"/>
            <w:sz w:val="22"/>
            <w:szCs w:val="22"/>
            <w:u w:val="none"/>
          </w:rPr>
          <w:t>.</w:t>
        </w:r>
        <w:r w:rsidRPr="008B5DE1">
          <w:rPr>
            <w:rStyle w:val="Hyperlink"/>
            <w:rFonts w:ascii="Calibri" w:hAnsi="Calibri" w:cs="Calibri"/>
            <w:noProof/>
            <w:color w:val="auto"/>
            <w:sz w:val="22"/>
            <w:szCs w:val="22"/>
            <w:u w:val="none"/>
          </w:rPr>
          <w:tab/>
        </w:r>
        <w:r>
          <w:rPr>
            <w:rStyle w:val="Hyperlink"/>
            <w:rFonts w:ascii="Calibri" w:hAnsi="Calibri" w:cs="Calibri"/>
            <w:noProof/>
            <w:color w:val="auto"/>
            <w:sz w:val="22"/>
            <w:szCs w:val="22"/>
            <w:u w:val="none"/>
          </w:rPr>
          <w:t>SUBGROUP ANALYSIS…………</w:t>
        </w:r>
        <w:r w:rsidRPr="008B5DE1">
          <w:rPr>
            <w:rStyle w:val="Hyperlink"/>
            <w:rFonts w:ascii="Calibri" w:hAnsi="Calibri" w:cs="Calibri"/>
            <w:noProof/>
            <w:color w:val="auto"/>
            <w:sz w:val="22"/>
            <w:szCs w:val="22"/>
            <w:u w:val="none"/>
          </w:rPr>
          <w:t>………………………………………………………………………………………………………….</w:t>
        </w:r>
        <w:r w:rsidR="008B5DE1">
          <w:rPr>
            <w:rFonts w:ascii="Calibri" w:hAnsi="Calibri" w:cs="Calibri"/>
            <w:noProof/>
            <w:webHidden/>
            <w:sz w:val="22"/>
            <w:szCs w:val="22"/>
          </w:rPr>
          <w:t>14</w:t>
        </w:r>
      </w:hyperlink>
    </w:p>
    <w:p w14:paraId="6E5E1281" w14:textId="1FC383F6" w:rsidR="002052A0" w:rsidRPr="00803266" w:rsidRDefault="002052A0" w:rsidP="00793C06">
      <w:pPr>
        <w:pStyle w:val="TOC1"/>
        <w:tabs>
          <w:tab w:val="left" w:pos="720"/>
          <w:tab w:val="right" w:leader="dot" w:pos="9629"/>
        </w:tabs>
        <w:jc w:val="both"/>
        <w:rPr>
          <w:rFonts w:asciiTheme="minorHAnsi" w:hAnsiTheme="minorHAnsi" w:cs="Calibri"/>
          <w:noProof/>
          <w:sz w:val="22"/>
          <w:szCs w:val="22"/>
        </w:rPr>
      </w:pPr>
      <w:r w:rsidRPr="00803266">
        <w:rPr>
          <w:rFonts w:asciiTheme="minorHAnsi" w:hAnsiTheme="minorHAnsi" w:cs="Calibri"/>
          <w:sz w:val="22"/>
          <w:szCs w:val="22"/>
        </w:rPr>
        <w:fldChar w:fldCharType="end"/>
      </w:r>
      <w:hyperlink w:anchor="_Toc289353032" w:history="1">
        <w:r w:rsidRPr="00803266">
          <w:rPr>
            <w:rStyle w:val="Hyperlink"/>
            <w:rFonts w:asciiTheme="minorHAnsi" w:hAnsiTheme="minorHAnsi" w:cs="Calibri"/>
            <w:noProof/>
            <w:color w:val="auto"/>
            <w:sz w:val="22"/>
            <w:szCs w:val="22"/>
            <w:u w:val="none"/>
          </w:rPr>
          <w:t>6.</w:t>
        </w:r>
        <w:r w:rsidRPr="00803266">
          <w:rPr>
            <w:rFonts w:asciiTheme="minorHAnsi" w:hAnsiTheme="minorHAnsi" w:cs="Calibri"/>
            <w:caps w:val="0"/>
            <w:noProof/>
            <w:sz w:val="22"/>
            <w:szCs w:val="22"/>
            <w:lang w:val="en-AU" w:eastAsia="en-AU"/>
          </w:rPr>
          <w:tab/>
        </w:r>
        <w:r w:rsidR="003A30DF" w:rsidRPr="00803266">
          <w:rPr>
            <w:rStyle w:val="Hyperlink"/>
            <w:rFonts w:asciiTheme="minorHAnsi" w:hAnsiTheme="minorHAnsi" w:cs="Calibri"/>
            <w:noProof/>
            <w:color w:val="auto"/>
            <w:sz w:val="22"/>
            <w:szCs w:val="22"/>
            <w:u w:val="none"/>
            <w:lang w:val="en-GB"/>
          </w:rPr>
          <w:t>REFERENCES</w:t>
        </w:r>
        <w:r w:rsidRPr="00803266">
          <w:rPr>
            <w:rFonts w:asciiTheme="minorHAnsi" w:hAnsiTheme="minorHAnsi" w:cs="Calibri"/>
            <w:noProof/>
            <w:webHidden/>
            <w:sz w:val="22"/>
            <w:szCs w:val="22"/>
          </w:rPr>
          <w:tab/>
        </w:r>
        <w:r w:rsidR="00803266">
          <w:rPr>
            <w:rFonts w:asciiTheme="minorHAnsi" w:hAnsiTheme="minorHAnsi" w:cs="Calibri"/>
            <w:noProof/>
            <w:webHidden/>
            <w:sz w:val="22"/>
            <w:szCs w:val="22"/>
          </w:rPr>
          <w:t>14</w:t>
        </w:r>
      </w:hyperlink>
    </w:p>
    <w:p w14:paraId="4B47AFD3" w14:textId="77777777" w:rsidR="002052A0" w:rsidRPr="00803266" w:rsidRDefault="002052A0" w:rsidP="00793C06">
      <w:pPr>
        <w:rPr>
          <w:rFonts w:asciiTheme="minorHAnsi" w:hAnsiTheme="minorHAnsi"/>
          <w:sz w:val="22"/>
          <w:szCs w:val="22"/>
        </w:rPr>
      </w:pPr>
    </w:p>
    <w:p w14:paraId="18310906" w14:textId="77777777" w:rsidR="002052A0" w:rsidRPr="00B01064" w:rsidRDefault="002052A0" w:rsidP="00793C06">
      <w:pPr>
        <w:jc w:val="both"/>
        <w:rPr>
          <w:rFonts w:ascii="Calibri" w:hAnsi="Calibri" w:cs="Calibri"/>
        </w:rPr>
      </w:pPr>
    </w:p>
    <w:p w14:paraId="2C33D6B7" w14:textId="77777777" w:rsidR="002052A0" w:rsidRDefault="002052A0" w:rsidP="00793C06">
      <w:pPr>
        <w:ind w:right="187"/>
        <w:jc w:val="both"/>
        <w:rPr>
          <w:rFonts w:ascii="Calibri" w:hAnsi="Calibri" w:cs="Calibri"/>
          <w:b/>
        </w:rPr>
      </w:pPr>
    </w:p>
    <w:p w14:paraId="5BC0F269" w14:textId="77777777" w:rsidR="002052A0" w:rsidRDefault="002052A0" w:rsidP="00793C06">
      <w:pPr>
        <w:jc w:val="right"/>
        <w:rPr>
          <w:rFonts w:ascii="Calibri" w:hAnsi="Calibri" w:cs="Calibri"/>
          <w:b/>
        </w:rPr>
      </w:pPr>
    </w:p>
    <w:p w14:paraId="14208E5F" w14:textId="77777777" w:rsidR="002052A0" w:rsidRDefault="002052A0" w:rsidP="00793C06">
      <w:pPr>
        <w:rPr>
          <w:rFonts w:ascii="Calibri" w:hAnsi="Calibri" w:cs="Calibri"/>
          <w:b/>
        </w:rPr>
      </w:pPr>
    </w:p>
    <w:p w14:paraId="40029F63" w14:textId="77777777" w:rsidR="002052A0" w:rsidRPr="00E5506D" w:rsidRDefault="002052A0" w:rsidP="00793C06">
      <w:pPr>
        <w:rPr>
          <w:rFonts w:ascii="Calibri" w:hAnsi="Calibri" w:cs="Calibri"/>
        </w:rPr>
        <w:sectPr w:rsidR="002052A0" w:rsidRPr="00E5506D" w:rsidSect="00793C06">
          <w:headerReference w:type="default" r:id="rId11"/>
          <w:pgSz w:w="11907" w:h="16840" w:code="9"/>
          <w:pgMar w:top="1418" w:right="1134" w:bottom="1418" w:left="1134" w:header="1440" w:footer="720" w:gutter="0"/>
          <w:cols w:space="720"/>
        </w:sectPr>
      </w:pPr>
    </w:p>
    <w:p w14:paraId="3FA980BE" w14:textId="77777777" w:rsidR="002052A0" w:rsidRPr="007C685B" w:rsidRDefault="002052A0" w:rsidP="00793C06">
      <w:pPr>
        <w:pStyle w:val="T1"/>
        <w:numPr>
          <w:ilvl w:val="0"/>
          <w:numId w:val="0"/>
        </w:numPr>
        <w:jc w:val="both"/>
        <w:rPr>
          <w:rFonts w:ascii="Calibri" w:hAnsi="Calibri" w:cs="Calibri"/>
        </w:rPr>
      </w:pPr>
      <w:bookmarkStart w:id="1" w:name="_Toc118203036"/>
      <w:bookmarkStart w:id="2" w:name="_Toc118203925"/>
      <w:bookmarkStart w:id="3" w:name="_Toc118253923"/>
      <w:bookmarkStart w:id="4" w:name="_Toc118256618"/>
      <w:bookmarkStart w:id="5" w:name="_Toc118256808"/>
      <w:bookmarkStart w:id="6" w:name="_Toc118256892"/>
      <w:bookmarkStart w:id="7" w:name="_Toc289353016"/>
      <w:bookmarkStart w:id="8" w:name="_Toc117142802"/>
      <w:r w:rsidRPr="003401CC">
        <w:rPr>
          <w:rFonts w:ascii="Calibri" w:hAnsi="Calibri" w:cs="Calibri"/>
        </w:rPr>
        <w:lastRenderedPageBreak/>
        <w:t xml:space="preserve">LIST OF </w:t>
      </w:r>
      <w:r w:rsidRPr="007C685B">
        <w:rPr>
          <w:rFonts w:ascii="Calibri" w:hAnsi="Calibri" w:cs="Calibri"/>
        </w:rPr>
        <w:t>ABBREVIATIONS</w:t>
      </w:r>
      <w:bookmarkEnd w:id="1"/>
      <w:bookmarkEnd w:id="2"/>
      <w:bookmarkEnd w:id="3"/>
      <w:bookmarkEnd w:id="4"/>
      <w:bookmarkEnd w:id="5"/>
      <w:bookmarkEnd w:id="6"/>
      <w:bookmarkEnd w:id="7"/>
    </w:p>
    <w:bookmarkEnd w:id="8"/>
    <w:p w14:paraId="64BCC274" w14:textId="77777777" w:rsidR="002052A0" w:rsidRPr="007C685B" w:rsidRDefault="002052A0" w:rsidP="00793C06">
      <w:pPr>
        <w:spacing w:before="120"/>
        <w:jc w:val="both"/>
        <w:rPr>
          <w:rFonts w:ascii="Calibri" w:hAnsi="Calibri" w:cs="Calibri"/>
          <w:bCs/>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7148"/>
      </w:tblGrid>
      <w:tr w:rsidR="002052A0" w:rsidRPr="007C685B" w14:paraId="28786583" w14:textId="77777777" w:rsidTr="00425C66">
        <w:trPr>
          <w:trHeight w:val="265"/>
        </w:trPr>
        <w:tc>
          <w:tcPr>
            <w:tcW w:w="2486" w:type="dxa"/>
            <w:shd w:val="clear" w:color="auto" w:fill="auto"/>
          </w:tcPr>
          <w:p w14:paraId="387CB648"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ABBREVIATION</w:t>
            </w:r>
          </w:p>
        </w:tc>
        <w:tc>
          <w:tcPr>
            <w:tcW w:w="7148" w:type="dxa"/>
            <w:shd w:val="clear" w:color="auto" w:fill="auto"/>
          </w:tcPr>
          <w:p w14:paraId="2369AF5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TERM</w:t>
            </w:r>
          </w:p>
        </w:tc>
      </w:tr>
      <w:tr w:rsidR="002052A0" w:rsidRPr="007C685B" w14:paraId="4BA7CE00" w14:textId="77777777" w:rsidTr="00425C66">
        <w:tc>
          <w:tcPr>
            <w:tcW w:w="2486" w:type="dxa"/>
            <w:shd w:val="clear" w:color="auto" w:fill="auto"/>
          </w:tcPr>
          <w:p w14:paraId="2DDB2251"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AE</w:t>
            </w:r>
          </w:p>
        </w:tc>
        <w:tc>
          <w:tcPr>
            <w:tcW w:w="7148" w:type="dxa"/>
            <w:shd w:val="clear" w:color="auto" w:fill="auto"/>
          </w:tcPr>
          <w:p w14:paraId="4AC03B1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ADVERSE EVENT</w:t>
            </w:r>
          </w:p>
        </w:tc>
      </w:tr>
      <w:tr w:rsidR="002052A0" w:rsidRPr="007C685B" w14:paraId="38BB9679" w14:textId="77777777" w:rsidTr="00425C66">
        <w:tc>
          <w:tcPr>
            <w:tcW w:w="2486" w:type="dxa"/>
            <w:shd w:val="clear" w:color="auto" w:fill="auto"/>
          </w:tcPr>
          <w:p w14:paraId="7F96BE5F"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AI</w:t>
            </w:r>
          </w:p>
        </w:tc>
        <w:tc>
          <w:tcPr>
            <w:tcW w:w="7148" w:type="dxa"/>
            <w:shd w:val="clear" w:color="auto" w:fill="auto"/>
          </w:tcPr>
          <w:p w14:paraId="551243B0"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ASSOCIATE INVESTIGATOR</w:t>
            </w:r>
          </w:p>
        </w:tc>
      </w:tr>
      <w:tr w:rsidR="002052A0" w:rsidRPr="007C685B" w14:paraId="1D9F56E6"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0F886A24"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CEBU</w:t>
            </w:r>
          </w:p>
        </w:tc>
        <w:tc>
          <w:tcPr>
            <w:tcW w:w="7148" w:type="dxa"/>
            <w:tcBorders>
              <w:top w:val="single" w:sz="4" w:space="0" w:color="auto"/>
              <w:left w:val="nil"/>
              <w:bottom w:val="single" w:sz="4" w:space="0" w:color="auto"/>
              <w:right w:val="single" w:sz="4" w:space="0" w:color="auto"/>
            </w:tcBorders>
            <w:shd w:val="clear" w:color="auto" w:fill="auto"/>
          </w:tcPr>
          <w:p w14:paraId="7F5C93CF"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CLINICAL EPIDEMIOLOGY AND BIOSTATISTICS UNIT</w:t>
            </w:r>
          </w:p>
        </w:tc>
      </w:tr>
      <w:tr w:rsidR="002052A0" w:rsidRPr="007C685B" w14:paraId="7151E76A"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04D58236"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CI</w:t>
            </w:r>
          </w:p>
        </w:tc>
        <w:tc>
          <w:tcPr>
            <w:tcW w:w="7148" w:type="dxa"/>
            <w:tcBorders>
              <w:top w:val="single" w:sz="4" w:space="0" w:color="auto"/>
              <w:left w:val="nil"/>
              <w:bottom w:val="single" w:sz="4" w:space="0" w:color="auto"/>
              <w:right w:val="single" w:sz="4" w:space="0" w:color="auto"/>
            </w:tcBorders>
            <w:shd w:val="clear" w:color="auto" w:fill="auto"/>
          </w:tcPr>
          <w:p w14:paraId="0DF0FE21"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CONFIDENCE INTERVAL</w:t>
            </w:r>
          </w:p>
        </w:tc>
      </w:tr>
      <w:tr w:rsidR="002052A0" w:rsidRPr="007C685B" w14:paraId="01B7E20E"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6E27CCE2"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CONSORT</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07EBF23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CONSOLIDATED STANDARDS OF REPORTING TRIALS</w:t>
            </w:r>
          </w:p>
        </w:tc>
      </w:tr>
      <w:tr w:rsidR="002052A0" w:rsidRPr="007C685B" w14:paraId="01E295BA"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0667DDCD"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CPI</w:t>
            </w:r>
          </w:p>
        </w:tc>
        <w:tc>
          <w:tcPr>
            <w:tcW w:w="7148" w:type="dxa"/>
            <w:tcBorders>
              <w:top w:val="single" w:sz="4" w:space="0" w:color="auto"/>
              <w:left w:val="single" w:sz="4" w:space="0" w:color="auto"/>
              <w:bottom w:val="single" w:sz="4" w:space="0" w:color="auto"/>
              <w:right w:val="single" w:sz="4" w:space="0" w:color="auto"/>
            </w:tcBorders>
            <w:shd w:val="clear" w:color="auto" w:fill="auto"/>
          </w:tcPr>
          <w:p w14:paraId="59B4A31E"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CHIEF PRINCIPAL INVESTIGATOR</w:t>
            </w:r>
          </w:p>
        </w:tc>
      </w:tr>
      <w:tr w:rsidR="002052A0" w:rsidRPr="007C685B" w14:paraId="42C1E7C8" w14:textId="77777777" w:rsidTr="00425C66">
        <w:tc>
          <w:tcPr>
            <w:tcW w:w="2486" w:type="dxa"/>
            <w:shd w:val="clear" w:color="auto" w:fill="auto"/>
          </w:tcPr>
          <w:p w14:paraId="6C96B0F9"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CHU-9D</w:t>
            </w:r>
          </w:p>
        </w:tc>
        <w:tc>
          <w:tcPr>
            <w:tcW w:w="7148" w:type="dxa"/>
            <w:shd w:val="clear" w:color="auto" w:fill="auto"/>
          </w:tcPr>
          <w:p w14:paraId="6C102755"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 xml:space="preserve">CHILD HEALTH UTILITY INDEX </w:t>
            </w:r>
          </w:p>
        </w:tc>
      </w:tr>
      <w:tr w:rsidR="002052A0" w:rsidRPr="007C685B" w14:paraId="47AB5517" w14:textId="77777777" w:rsidTr="00425C66">
        <w:tc>
          <w:tcPr>
            <w:tcW w:w="2486" w:type="dxa"/>
            <w:shd w:val="clear" w:color="auto" w:fill="auto"/>
          </w:tcPr>
          <w:p w14:paraId="23E5BFE5"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CRF</w:t>
            </w:r>
          </w:p>
        </w:tc>
        <w:tc>
          <w:tcPr>
            <w:tcW w:w="7148" w:type="dxa"/>
            <w:shd w:val="clear" w:color="auto" w:fill="auto"/>
          </w:tcPr>
          <w:p w14:paraId="3FFF7EAC"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CASE REPORT FORM</w:t>
            </w:r>
          </w:p>
        </w:tc>
      </w:tr>
      <w:tr w:rsidR="002052A0" w:rsidRPr="007C685B" w14:paraId="68500495" w14:textId="77777777" w:rsidTr="00425C66">
        <w:tc>
          <w:tcPr>
            <w:tcW w:w="2486" w:type="dxa"/>
            <w:shd w:val="clear" w:color="auto" w:fill="auto"/>
          </w:tcPr>
          <w:p w14:paraId="12EC2D92"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DSMB</w:t>
            </w:r>
          </w:p>
        </w:tc>
        <w:tc>
          <w:tcPr>
            <w:tcW w:w="7148" w:type="dxa"/>
            <w:shd w:val="clear" w:color="auto" w:fill="auto"/>
          </w:tcPr>
          <w:p w14:paraId="099D0831"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DATA SAFETY MONITORING BOARD</w:t>
            </w:r>
          </w:p>
        </w:tc>
      </w:tr>
      <w:tr w:rsidR="002052A0" w:rsidRPr="007C685B" w14:paraId="272DD2D4" w14:textId="77777777" w:rsidTr="00425C66">
        <w:tc>
          <w:tcPr>
            <w:tcW w:w="2486" w:type="dxa"/>
            <w:shd w:val="clear" w:color="auto" w:fill="auto"/>
          </w:tcPr>
          <w:p w14:paraId="60CCBE97"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ED</w:t>
            </w:r>
          </w:p>
        </w:tc>
        <w:tc>
          <w:tcPr>
            <w:tcW w:w="7148" w:type="dxa"/>
            <w:shd w:val="clear" w:color="auto" w:fill="auto"/>
          </w:tcPr>
          <w:p w14:paraId="29B8875D"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 xml:space="preserve">EMERGENCY DEPARTMENT </w:t>
            </w:r>
          </w:p>
        </w:tc>
      </w:tr>
      <w:tr w:rsidR="002052A0" w:rsidRPr="007C685B" w14:paraId="58E7DDDC"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23FDD2E7"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FPS-R</w:t>
            </w:r>
          </w:p>
        </w:tc>
        <w:tc>
          <w:tcPr>
            <w:tcW w:w="7148" w:type="dxa"/>
            <w:tcBorders>
              <w:top w:val="single" w:sz="4" w:space="0" w:color="auto"/>
              <w:left w:val="nil"/>
              <w:bottom w:val="single" w:sz="4" w:space="0" w:color="auto"/>
              <w:right w:val="single" w:sz="4" w:space="0" w:color="auto"/>
            </w:tcBorders>
            <w:shd w:val="clear" w:color="auto" w:fill="auto"/>
          </w:tcPr>
          <w:p w14:paraId="5B90B11F"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FACES PAIN SCALE REVISED</w:t>
            </w:r>
          </w:p>
        </w:tc>
      </w:tr>
      <w:tr w:rsidR="002052A0" w:rsidRPr="007C685B" w14:paraId="293CC82A"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5237147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GCP</w:t>
            </w:r>
          </w:p>
        </w:tc>
        <w:tc>
          <w:tcPr>
            <w:tcW w:w="7148" w:type="dxa"/>
            <w:tcBorders>
              <w:top w:val="single" w:sz="4" w:space="0" w:color="auto"/>
              <w:left w:val="nil"/>
              <w:bottom w:val="single" w:sz="4" w:space="0" w:color="auto"/>
              <w:right w:val="single" w:sz="4" w:space="0" w:color="auto"/>
            </w:tcBorders>
            <w:shd w:val="clear" w:color="auto" w:fill="auto"/>
          </w:tcPr>
          <w:p w14:paraId="26190761"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GOOD CLINICAL PRACTICE</w:t>
            </w:r>
          </w:p>
        </w:tc>
      </w:tr>
      <w:tr w:rsidR="002052A0" w:rsidRPr="007C685B" w14:paraId="6402FB64"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1BD7C861"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GMP</w:t>
            </w:r>
          </w:p>
        </w:tc>
        <w:tc>
          <w:tcPr>
            <w:tcW w:w="7148" w:type="dxa"/>
            <w:tcBorders>
              <w:top w:val="single" w:sz="4" w:space="0" w:color="auto"/>
              <w:left w:val="nil"/>
              <w:bottom w:val="single" w:sz="4" w:space="0" w:color="auto"/>
              <w:right w:val="single" w:sz="4" w:space="0" w:color="auto"/>
            </w:tcBorders>
            <w:shd w:val="clear" w:color="auto" w:fill="auto"/>
          </w:tcPr>
          <w:p w14:paraId="402EF1E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GOOD MANUFACTURING PRACTICE</w:t>
            </w:r>
          </w:p>
        </w:tc>
      </w:tr>
      <w:tr w:rsidR="002052A0" w:rsidRPr="007C685B" w14:paraId="0D96BA0C"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61730850"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HB</w:t>
            </w:r>
          </w:p>
        </w:tc>
        <w:tc>
          <w:tcPr>
            <w:tcW w:w="7148" w:type="dxa"/>
            <w:tcBorders>
              <w:top w:val="single" w:sz="4" w:space="0" w:color="auto"/>
              <w:left w:val="nil"/>
              <w:bottom w:val="single" w:sz="4" w:space="0" w:color="auto"/>
              <w:right w:val="single" w:sz="4" w:space="0" w:color="auto"/>
            </w:tcBorders>
            <w:shd w:val="clear" w:color="auto" w:fill="auto"/>
          </w:tcPr>
          <w:p w14:paraId="1512CEDD"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HOUSE BRACKMANN SCALE</w:t>
            </w:r>
          </w:p>
        </w:tc>
      </w:tr>
      <w:tr w:rsidR="002052A0" w:rsidRPr="007C685B" w14:paraId="5BA44BE2" w14:textId="77777777" w:rsidTr="00425C66">
        <w:tc>
          <w:tcPr>
            <w:tcW w:w="2486" w:type="dxa"/>
            <w:shd w:val="clear" w:color="auto" w:fill="auto"/>
          </w:tcPr>
          <w:p w14:paraId="6A6C15F4"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HREC</w:t>
            </w:r>
          </w:p>
        </w:tc>
        <w:tc>
          <w:tcPr>
            <w:tcW w:w="7148" w:type="dxa"/>
            <w:shd w:val="clear" w:color="auto" w:fill="auto"/>
          </w:tcPr>
          <w:p w14:paraId="4F93294D"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HUMAN RESEARCH ETHICS COMMITTEE</w:t>
            </w:r>
          </w:p>
        </w:tc>
      </w:tr>
      <w:tr w:rsidR="002052A0" w:rsidRPr="007C685B" w14:paraId="43EDFFFA" w14:textId="77777777" w:rsidTr="00425C66">
        <w:tc>
          <w:tcPr>
            <w:tcW w:w="2486" w:type="dxa"/>
            <w:shd w:val="clear" w:color="auto" w:fill="auto"/>
          </w:tcPr>
          <w:p w14:paraId="48FFFFEF"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ICER</w:t>
            </w:r>
          </w:p>
        </w:tc>
        <w:tc>
          <w:tcPr>
            <w:tcW w:w="7148" w:type="dxa"/>
            <w:shd w:val="clear" w:color="auto" w:fill="auto"/>
          </w:tcPr>
          <w:p w14:paraId="200A3DB5"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 xml:space="preserve">INCREMENTAL COST-EFFECTIVENESS RATIO </w:t>
            </w:r>
          </w:p>
        </w:tc>
      </w:tr>
      <w:tr w:rsidR="002052A0" w:rsidRPr="007C685B" w14:paraId="6469EAE4" w14:textId="77777777" w:rsidTr="00425C66">
        <w:tc>
          <w:tcPr>
            <w:tcW w:w="2486" w:type="dxa"/>
            <w:shd w:val="clear" w:color="auto" w:fill="auto"/>
          </w:tcPr>
          <w:p w14:paraId="1C81EEA4"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ITT</w:t>
            </w:r>
          </w:p>
        </w:tc>
        <w:tc>
          <w:tcPr>
            <w:tcW w:w="7148" w:type="dxa"/>
            <w:shd w:val="clear" w:color="auto" w:fill="auto"/>
          </w:tcPr>
          <w:p w14:paraId="3FACD4BB"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INTENTION TO TREAT</w:t>
            </w:r>
          </w:p>
        </w:tc>
      </w:tr>
      <w:tr w:rsidR="002052A0" w:rsidRPr="007C685B" w14:paraId="43B521BB"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4E650851"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LAR</w:t>
            </w:r>
          </w:p>
        </w:tc>
        <w:tc>
          <w:tcPr>
            <w:tcW w:w="7148" w:type="dxa"/>
            <w:tcBorders>
              <w:top w:val="single" w:sz="4" w:space="0" w:color="auto"/>
              <w:left w:val="nil"/>
              <w:bottom w:val="single" w:sz="4" w:space="0" w:color="auto"/>
              <w:right w:val="single" w:sz="4" w:space="0" w:color="auto"/>
            </w:tcBorders>
            <w:shd w:val="clear" w:color="auto" w:fill="auto"/>
          </w:tcPr>
          <w:p w14:paraId="14FCDCF3"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LEGALLY ACCEPTABLE REPRESENTATIVE</w:t>
            </w:r>
          </w:p>
        </w:tc>
      </w:tr>
      <w:tr w:rsidR="002052A0" w:rsidRPr="007C685B" w14:paraId="4DCC7541" w14:textId="77777777" w:rsidTr="00425C66">
        <w:tc>
          <w:tcPr>
            <w:tcW w:w="2486" w:type="dxa"/>
            <w:shd w:val="clear" w:color="auto" w:fill="auto"/>
          </w:tcPr>
          <w:p w14:paraId="16DBD96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MCRI</w:t>
            </w:r>
          </w:p>
        </w:tc>
        <w:tc>
          <w:tcPr>
            <w:tcW w:w="7148" w:type="dxa"/>
            <w:shd w:val="clear" w:color="auto" w:fill="auto"/>
          </w:tcPr>
          <w:p w14:paraId="0B300F6D"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MURDOCH CHILDRENS RESEARCH INSTITUTE</w:t>
            </w:r>
          </w:p>
        </w:tc>
      </w:tr>
      <w:tr w:rsidR="002052A0" w:rsidRPr="007C685B" w14:paraId="17A2FD86" w14:textId="77777777" w:rsidTr="00425C66">
        <w:tc>
          <w:tcPr>
            <w:tcW w:w="2486" w:type="dxa"/>
            <w:shd w:val="clear" w:color="auto" w:fill="auto"/>
          </w:tcPr>
          <w:p w14:paraId="37BB2258"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NHMRC</w:t>
            </w:r>
          </w:p>
        </w:tc>
        <w:tc>
          <w:tcPr>
            <w:tcW w:w="7148" w:type="dxa"/>
            <w:shd w:val="clear" w:color="auto" w:fill="auto"/>
          </w:tcPr>
          <w:p w14:paraId="21215ABE"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NATIONAL HEALTH AND MEDICAL RESEARCH COUNCIL</w:t>
            </w:r>
          </w:p>
        </w:tc>
      </w:tr>
      <w:tr w:rsidR="002052A0" w:rsidRPr="007C685B" w14:paraId="4319480C" w14:textId="77777777" w:rsidTr="00425C66">
        <w:tc>
          <w:tcPr>
            <w:tcW w:w="2486" w:type="dxa"/>
            <w:shd w:val="clear" w:color="auto" w:fill="auto"/>
          </w:tcPr>
          <w:p w14:paraId="62E4B0A1"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PBS</w:t>
            </w:r>
          </w:p>
        </w:tc>
        <w:tc>
          <w:tcPr>
            <w:tcW w:w="7148" w:type="dxa"/>
            <w:shd w:val="clear" w:color="auto" w:fill="auto"/>
          </w:tcPr>
          <w:p w14:paraId="7A58FE1B"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PHARMACEUTICAL BENEFITS SCHEME (AUSTRALIA)</w:t>
            </w:r>
          </w:p>
        </w:tc>
      </w:tr>
      <w:tr w:rsidR="002052A0" w:rsidRPr="007C685B" w14:paraId="501E5679"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3BEDC01D"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PEDSQL</w:t>
            </w:r>
          </w:p>
        </w:tc>
        <w:tc>
          <w:tcPr>
            <w:tcW w:w="7148" w:type="dxa"/>
            <w:tcBorders>
              <w:top w:val="single" w:sz="4" w:space="0" w:color="auto"/>
              <w:left w:val="nil"/>
              <w:bottom w:val="single" w:sz="4" w:space="0" w:color="auto"/>
              <w:right w:val="single" w:sz="4" w:space="0" w:color="auto"/>
            </w:tcBorders>
            <w:shd w:val="clear" w:color="auto" w:fill="auto"/>
          </w:tcPr>
          <w:p w14:paraId="2AEFE484" w14:textId="47750CA0"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PEDIATRIC QUALITY OF LIFE SCALE</w:t>
            </w:r>
          </w:p>
        </w:tc>
      </w:tr>
      <w:tr w:rsidR="002052A0" w:rsidRPr="007C685B" w14:paraId="6A822BCE"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36E8347A"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PREDICT</w:t>
            </w:r>
          </w:p>
        </w:tc>
        <w:tc>
          <w:tcPr>
            <w:tcW w:w="7148" w:type="dxa"/>
            <w:tcBorders>
              <w:top w:val="single" w:sz="4" w:space="0" w:color="auto"/>
              <w:left w:val="nil"/>
              <w:bottom w:val="single" w:sz="4" w:space="0" w:color="auto"/>
              <w:right w:val="single" w:sz="4" w:space="0" w:color="auto"/>
            </w:tcBorders>
            <w:shd w:val="clear" w:color="auto" w:fill="auto"/>
          </w:tcPr>
          <w:p w14:paraId="053201F8"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PAEDIATRIC RESEARCH IN EMERGENCY DEPARTMENTS INTERNATIONAL COLLABORATIVE</w:t>
            </w:r>
          </w:p>
        </w:tc>
      </w:tr>
      <w:tr w:rsidR="002052A0" w:rsidRPr="007C685B" w14:paraId="3D16B882"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1ED77E31"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PI</w:t>
            </w:r>
          </w:p>
        </w:tc>
        <w:tc>
          <w:tcPr>
            <w:tcW w:w="7148" w:type="dxa"/>
            <w:tcBorders>
              <w:top w:val="single" w:sz="4" w:space="0" w:color="auto"/>
              <w:left w:val="nil"/>
              <w:bottom w:val="single" w:sz="4" w:space="0" w:color="auto"/>
              <w:right w:val="single" w:sz="4" w:space="0" w:color="auto"/>
            </w:tcBorders>
            <w:shd w:val="clear" w:color="auto" w:fill="auto"/>
          </w:tcPr>
          <w:p w14:paraId="4C10D70C"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PRINCIPAL INVESTIGATOR</w:t>
            </w:r>
          </w:p>
        </w:tc>
      </w:tr>
      <w:tr w:rsidR="002052A0" w:rsidRPr="007C685B" w14:paraId="71038213"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2BB12234"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QALY</w:t>
            </w:r>
          </w:p>
        </w:tc>
        <w:tc>
          <w:tcPr>
            <w:tcW w:w="7148" w:type="dxa"/>
            <w:tcBorders>
              <w:top w:val="single" w:sz="4" w:space="0" w:color="auto"/>
              <w:left w:val="nil"/>
              <w:bottom w:val="single" w:sz="4" w:space="0" w:color="auto"/>
              <w:right w:val="single" w:sz="4" w:space="0" w:color="auto"/>
            </w:tcBorders>
            <w:shd w:val="clear" w:color="auto" w:fill="auto"/>
          </w:tcPr>
          <w:p w14:paraId="4579E99A"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QUALITY ADJUSTED LIFE YEAR</w:t>
            </w:r>
          </w:p>
        </w:tc>
      </w:tr>
      <w:tr w:rsidR="002052A0" w:rsidRPr="007C685B" w14:paraId="5E20242E" w14:textId="77777777" w:rsidTr="00425C66">
        <w:tc>
          <w:tcPr>
            <w:tcW w:w="2486" w:type="dxa"/>
            <w:shd w:val="clear" w:color="auto" w:fill="auto"/>
          </w:tcPr>
          <w:p w14:paraId="2EA1F788"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RCH</w:t>
            </w:r>
          </w:p>
        </w:tc>
        <w:tc>
          <w:tcPr>
            <w:tcW w:w="7148" w:type="dxa"/>
            <w:shd w:val="clear" w:color="auto" w:fill="auto"/>
          </w:tcPr>
          <w:p w14:paraId="16A1F426"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iCs/>
                <w:sz w:val="22"/>
                <w:szCs w:val="22"/>
                <w:lang w:val="en-AU"/>
              </w:rPr>
              <w:t xml:space="preserve">ROYAL CHILDREN’S HOSPITAL, MELBOURNE </w:t>
            </w:r>
          </w:p>
        </w:tc>
      </w:tr>
      <w:tr w:rsidR="002052A0" w:rsidRPr="007C685B" w14:paraId="5A6A22CC"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1218D26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RCT</w:t>
            </w:r>
          </w:p>
        </w:tc>
        <w:tc>
          <w:tcPr>
            <w:tcW w:w="7148" w:type="dxa"/>
            <w:tcBorders>
              <w:top w:val="single" w:sz="4" w:space="0" w:color="auto"/>
              <w:left w:val="nil"/>
              <w:bottom w:val="single" w:sz="4" w:space="0" w:color="auto"/>
              <w:right w:val="single" w:sz="4" w:space="0" w:color="auto"/>
            </w:tcBorders>
            <w:shd w:val="clear" w:color="auto" w:fill="auto"/>
          </w:tcPr>
          <w:p w14:paraId="5D4C7D2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RANDOMISED, CONTROLLED TRIAL</w:t>
            </w:r>
          </w:p>
        </w:tc>
      </w:tr>
      <w:tr w:rsidR="002052A0" w:rsidRPr="007C685B" w14:paraId="30FFE7BA"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34C5DFF3"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REDCap</w:t>
            </w:r>
          </w:p>
        </w:tc>
        <w:tc>
          <w:tcPr>
            <w:tcW w:w="7148" w:type="dxa"/>
            <w:tcBorders>
              <w:top w:val="single" w:sz="4" w:space="0" w:color="auto"/>
              <w:left w:val="nil"/>
              <w:bottom w:val="single" w:sz="4" w:space="0" w:color="auto"/>
              <w:right w:val="single" w:sz="4" w:space="0" w:color="auto"/>
            </w:tcBorders>
            <w:shd w:val="clear" w:color="auto" w:fill="auto"/>
          </w:tcPr>
          <w:p w14:paraId="262D4013"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RESEARCH ELECTRONIC DATA CAPTURE</w:t>
            </w:r>
          </w:p>
        </w:tc>
      </w:tr>
      <w:tr w:rsidR="002052A0" w:rsidRPr="007C685B" w14:paraId="56995B81"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6469A7B4"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lastRenderedPageBreak/>
              <w:t>RR</w:t>
            </w:r>
          </w:p>
        </w:tc>
        <w:tc>
          <w:tcPr>
            <w:tcW w:w="7148" w:type="dxa"/>
            <w:tcBorders>
              <w:top w:val="single" w:sz="4" w:space="0" w:color="auto"/>
              <w:left w:val="nil"/>
              <w:bottom w:val="single" w:sz="4" w:space="0" w:color="auto"/>
              <w:right w:val="single" w:sz="4" w:space="0" w:color="auto"/>
            </w:tcBorders>
            <w:shd w:val="clear" w:color="auto" w:fill="auto"/>
          </w:tcPr>
          <w:p w14:paraId="44539C20"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RELATIVE RISK</w:t>
            </w:r>
          </w:p>
        </w:tc>
      </w:tr>
      <w:tr w:rsidR="002052A0" w:rsidRPr="007C685B" w14:paraId="41D7C618"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54584292"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SAE</w:t>
            </w:r>
          </w:p>
        </w:tc>
        <w:tc>
          <w:tcPr>
            <w:tcW w:w="7148" w:type="dxa"/>
            <w:tcBorders>
              <w:top w:val="single" w:sz="4" w:space="0" w:color="auto"/>
              <w:left w:val="nil"/>
              <w:bottom w:val="single" w:sz="4" w:space="0" w:color="auto"/>
              <w:right w:val="single" w:sz="4" w:space="0" w:color="auto"/>
            </w:tcBorders>
            <w:shd w:val="clear" w:color="auto" w:fill="auto"/>
          </w:tcPr>
          <w:p w14:paraId="58FECBA8"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SERIOUS ADVERSE EVENT</w:t>
            </w:r>
          </w:p>
        </w:tc>
      </w:tr>
      <w:tr w:rsidR="002052A0" w:rsidRPr="007C685B" w14:paraId="46AC4190"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0DD76D4D"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SAQ</w:t>
            </w:r>
          </w:p>
        </w:tc>
        <w:tc>
          <w:tcPr>
            <w:tcW w:w="7148" w:type="dxa"/>
            <w:tcBorders>
              <w:top w:val="single" w:sz="4" w:space="0" w:color="auto"/>
              <w:left w:val="nil"/>
              <w:bottom w:val="single" w:sz="4" w:space="0" w:color="auto"/>
              <w:right w:val="single" w:sz="4" w:space="0" w:color="auto"/>
            </w:tcBorders>
            <w:shd w:val="clear" w:color="auto" w:fill="auto"/>
          </w:tcPr>
          <w:p w14:paraId="1C88C9A3"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SYNKINESIS ASSESSMENT QUESTIONNAIRE</w:t>
            </w:r>
          </w:p>
        </w:tc>
      </w:tr>
      <w:tr w:rsidR="002052A0" w:rsidRPr="007C685B" w14:paraId="5CC3CB7C"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595C18DD"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SD</w:t>
            </w:r>
          </w:p>
        </w:tc>
        <w:tc>
          <w:tcPr>
            <w:tcW w:w="7148" w:type="dxa"/>
            <w:tcBorders>
              <w:top w:val="single" w:sz="4" w:space="0" w:color="auto"/>
              <w:left w:val="nil"/>
              <w:bottom w:val="single" w:sz="4" w:space="0" w:color="auto"/>
              <w:right w:val="single" w:sz="4" w:space="0" w:color="auto"/>
            </w:tcBorders>
            <w:shd w:val="clear" w:color="auto" w:fill="auto"/>
          </w:tcPr>
          <w:p w14:paraId="3D32B12C"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STANDARD DEVIATION</w:t>
            </w:r>
          </w:p>
        </w:tc>
      </w:tr>
      <w:tr w:rsidR="002052A0" w:rsidRPr="007C685B" w14:paraId="09F82B66"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5E624077"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SDED</w:t>
            </w:r>
          </w:p>
        </w:tc>
        <w:tc>
          <w:tcPr>
            <w:tcW w:w="7148" w:type="dxa"/>
            <w:tcBorders>
              <w:top w:val="single" w:sz="4" w:space="0" w:color="auto"/>
              <w:left w:val="nil"/>
              <w:bottom w:val="single" w:sz="4" w:space="0" w:color="auto"/>
              <w:right w:val="single" w:sz="4" w:space="0" w:color="auto"/>
            </w:tcBorders>
            <w:shd w:val="clear" w:color="auto" w:fill="auto"/>
          </w:tcPr>
          <w:p w14:paraId="7A500F10" w14:textId="77777777" w:rsidR="002052A0" w:rsidRPr="007C685B" w:rsidRDefault="002052A0" w:rsidP="00793C06">
            <w:pPr>
              <w:spacing w:before="120"/>
              <w:jc w:val="both"/>
              <w:rPr>
                <w:rFonts w:ascii="Calibri" w:hAnsi="Calibri" w:cs="Calibri"/>
                <w:bCs/>
                <w:sz w:val="22"/>
                <w:szCs w:val="22"/>
                <w:lang w:val="en-GB" w:bidi="en-US"/>
              </w:rPr>
            </w:pPr>
            <w:r w:rsidRPr="007C685B">
              <w:rPr>
                <w:rFonts w:ascii="Calibri" w:hAnsi="Calibri" w:cs="Calibri"/>
                <w:bCs/>
                <w:sz w:val="22"/>
                <w:szCs w:val="22"/>
                <w:lang w:val="en-AU"/>
              </w:rPr>
              <w:t>SENIOR MEDICAL DOCTOR ON DUTY IN ED</w:t>
            </w:r>
            <w:r w:rsidRPr="007C685B">
              <w:rPr>
                <w:rFonts w:ascii="Calibri" w:hAnsi="Calibri" w:cs="Calibri"/>
                <w:bCs/>
                <w:sz w:val="22"/>
                <w:szCs w:val="22"/>
                <w:lang w:val="en-GB" w:bidi="en-US"/>
              </w:rPr>
              <w:t xml:space="preserve"> </w:t>
            </w:r>
          </w:p>
          <w:p w14:paraId="6C5EBFFD"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GB" w:bidi="en-US"/>
              </w:rPr>
              <w:t>Senior is defined as a consultant except where a consultant is unavailable [e.g. overnight] in which case senior is defined as a Fellow or medical registrar.</w:t>
            </w:r>
          </w:p>
        </w:tc>
      </w:tr>
      <w:tr w:rsidR="002052A0" w:rsidRPr="007C685B" w14:paraId="114DD3D1"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10A59D7B"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SUSAR</w:t>
            </w:r>
          </w:p>
        </w:tc>
        <w:tc>
          <w:tcPr>
            <w:tcW w:w="7148" w:type="dxa"/>
            <w:tcBorders>
              <w:top w:val="single" w:sz="4" w:space="0" w:color="auto"/>
              <w:left w:val="nil"/>
              <w:bottom w:val="single" w:sz="4" w:space="0" w:color="auto"/>
              <w:right w:val="single" w:sz="4" w:space="0" w:color="auto"/>
            </w:tcBorders>
            <w:shd w:val="clear" w:color="auto" w:fill="auto"/>
          </w:tcPr>
          <w:p w14:paraId="3C973EB7" w14:textId="77777777" w:rsidR="002052A0" w:rsidRPr="007C685B" w:rsidRDefault="002052A0" w:rsidP="00793C06">
            <w:pPr>
              <w:spacing w:before="120"/>
              <w:jc w:val="both"/>
              <w:rPr>
                <w:rFonts w:ascii="Calibri" w:hAnsi="Calibri" w:cs="Calibri"/>
                <w:bCs/>
                <w:iCs/>
                <w:sz w:val="22"/>
                <w:szCs w:val="22"/>
                <w:lang w:val="en-AU"/>
              </w:rPr>
            </w:pPr>
            <w:r w:rsidRPr="007C685B">
              <w:rPr>
                <w:rFonts w:ascii="Calibri" w:hAnsi="Calibri" w:cs="Calibri"/>
                <w:bCs/>
                <w:sz w:val="22"/>
                <w:szCs w:val="22"/>
                <w:lang w:val="en-AU"/>
              </w:rPr>
              <w:t>SUSPECTED UNEXPECTED SERIOUS ADVERSE DRUG REACTION</w:t>
            </w:r>
          </w:p>
        </w:tc>
      </w:tr>
      <w:tr w:rsidR="002052A0" w:rsidRPr="007C685B" w14:paraId="7DB79D8D"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71C3AA87"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TSC</w:t>
            </w:r>
          </w:p>
        </w:tc>
        <w:tc>
          <w:tcPr>
            <w:tcW w:w="7148" w:type="dxa"/>
            <w:tcBorders>
              <w:top w:val="single" w:sz="4" w:space="0" w:color="auto"/>
              <w:left w:val="nil"/>
              <w:bottom w:val="single" w:sz="4" w:space="0" w:color="auto"/>
              <w:right w:val="single" w:sz="4" w:space="0" w:color="auto"/>
            </w:tcBorders>
            <w:shd w:val="clear" w:color="auto" w:fill="auto"/>
          </w:tcPr>
          <w:p w14:paraId="7A71E052"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TRIAL STEERING COMMITTEE</w:t>
            </w:r>
          </w:p>
        </w:tc>
      </w:tr>
      <w:tr w:rsidR="002052A0" w:rsidRPr="007C685B" w14:paraId="16B945AB" w14:textId="77777777" w:rsidTr="00425C66">
        <w:tc>
          <w:tcPr>
            <w:tcW w:w="2486" w:type="dxa"/>
            <w:tcBorders>
              <w:top w:val="single" w:sz="4" w:space="0" w:color="auto"/>
              <w:left w:val="single" w:sz="4" w:space="0" w:color="auto"/>
              <w:bottom w:val="single" w:sz="4" w:space="0" w:color="auto"/>
              <w:right w:val="single" w:sz="4" w:space="0" w:color="auto"/>
            </w:tcBorders>
            <w:shd w:val="clear" w:color="auto" w:fill="auto"/>
          </w:tcPr>
          <w:p w14:paraId="08241C7E"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VAS</w:t>
            </w:r>
          </w:p>
        </w:tc>
        <w:tc>
          <w:tcPr>
            <w:tcW w:w="7148" w:type="dxa"/>
            <w:tcBorders>
              <w:top w:val="single" w:sz="4" w:space="0" w:color="auto"/>
              <w:left w:val="nil"/>
              <w:bottom w:val="single" w:sz="4" w:space="0" w:color="auto"/>
              <w:right w:val="single" w:sz="4" w:space="0" w:color="auto"/>
            </w:tcBorders>
            <w:shd w:val="clear" w:color="auto" w:fill="auto"/>
          </w:tcPr>
          <w:p w14:paraId="6C65C166" w14:textId="77777777" w:rsidR="002052A0" w:rsidRPr="007C685B" w:rsidRDefault="002052A0" w:rsidP="00793C06">
            <w:pPr>
              <w:spacing w:before="120"/>
              <w:jc w:val="both"/>
              <w:rPr>
                <w:rFonts w:ascii="Calibri" w:hAnsi="Calibri" w:cs="Calibri"/>
                <w:bCs/>
                <w:sz w:val="22"/>
                <w:szCs w:val="22"/>
                <w:lang w:val="en-AU"/>
              </w:rPr>
            </w:pPr>
            <w:r w:rsidRPr="007C685B">
              <w:rPr>
                <w:rFonts w:ascii="Calibri" w:hAnsi="Calibri" w:cs="Calibri"/>
                <w:bCs/>
                <w:sz w:val="22"/>
                <w:szCs w:val="22"/>
                <w:lang w:val="en-AU"/>
              </w:rPr>
              <w:t>VISUAL ANALOGUE SCALE</w:t>
            </w:r>
          </w:p>
        </w:tc>
      </w:tr>
    </w:tbl>
    <w:p w14:paraId="5CB25BE7" w14:textId="77777777" w:rsidR="002052A0" w:rsidRPr="007C685B" w:rsidRDefault="002052A0" w:rsidP="00793C06">
      <w:pPr>
        <w:jc w:val="both"/>
        <w:rPr>
          <w:rFonts w:ascii="Calibri" w:hAnsi="Calibri" w:cs="Calibri"/>
          <w:sz w:val="22"/>
          <w:szCs w:val="22"/>
        </w:rPr>
      </w:pPr>
    </w:p>
    <w:p w14:paraId="417CA242" w14:textId="77777777" w:rsidR="002052A0" w:rsidRPr="007C685B" w:rsidRDefault="002052A0" w:rsidP="00793C06">
      <w:pPr>
        <w:jc w:val="both"/>
        <w:rPr>
          <w:rFonts w:ascii="Calibri" w:hAnsi="Calibri" w:cs="Calibri"/>
          <w:sz w:val="22"/>
          <w:szCs w:val="22"/>
        </w:rPr>
      </w:pPr>
    </w:p>
    <w:p w14:paraId="656982AF" w14:textId="77777777" w:rsidR="002052A0" w:rsidRPr="007C685B" w:rsidRDefault="002052A0" w:rsidP="00793C06">
      <w:pPr>
        <w:jc w:val="both"/>
        <w:rPr>
          <w:rFonts w:ascii="Calibri" w:hAnsi="Calibri" w:cs="Calibri"/>
        </w:rPr>
      </w:pPr>
    </w:p>
    <w:p w14:paraId="1BC76312" w14:textId="77777777" w:rsidR="002052A0" w:rsidRPr="007C685B" w:rsidRDefault="002052A0" w:rsidP="00793C06">
      <w:pPr>
        <w:ind w:right="187"/>
        <w:jc w:val="both"/>
        <w:rPr>
          <w:rFonts w:ascii="Calibri" w:hAnsi="Calibri" w:cs="Calibri"/>
          <w:b/>
          <w:sz w:val="22"/>
        </w:rPr>
        <w:sectPr w:rsidR="002052A0" w:rsidRPr="007C685B" w:rsidSect="00793C06">
          <w:footerReference w:type="default" r:id="rId12"/>
          <w:pgSz w:w="11907" w:h="16840" w:code="9"/>
          <w:pgMar w:top="1418" w:right="1134" w:bottom="1418" w:left="1134" w:header="1440" w:footer="720" w:gutter="0"/>
          <w:cols w:space="720"/>
        </w:sectPr>
      </w:pPr>
    </w:p>
    <w:p w14:paraId="4B3067CE" w14:textId="77777777" w:rsidR="002052A0" w:rsidRPr="007C685B" w:rsidRDefault="002052A0" w:rsidP="00793C06">
      <w:pPr>
        <w:pStyle w:val="T1"/>
        <w:jc w:val="both"/>
        <w:rPr>
          <w:rFonts w:ascii="Calibri" w:hAnsi="Calibri" w:cs="Calibri"/>
        </w:rPr>
      </w:pPr>
      <w:bookmarkStart w:id="9" w:name="_Toc118256619"/>
      <w:bookmarkStart w:id="10" w:name="_Toc118256809"/>
      <w:bookmarkStart w:id="11" w:name="_Toc118256893"/>
      <w:bookmarkStart w:id="12" w:name="_Toc289353017"/>
      <w:r w:rsidRPr="007C685B">
        <w:rPr>
          <w:rFonts w:ascii="Calibri" w:hAnsi="Calibri" w:cs="Calibri"/>
          <w:bCs w:val="0"/>
          <w:lang w:val="en-GB"/>
        </w:rPr>
        <w:lastRenderedPageBreak/>
        <w:t>Study Objectives</w:t>
      </w:r>
      <w:bookmarkEnd w:id="9"/>
      <w:bookmarkEnd w:id="10"/>
      <w:bookmarkEnd w:id="11"/>
      <w:bookmarkEnd w:id="12"/>
    </w:p>
    <w:p w14:paraId="1B0B2181" w14:textId="77777777" w:rsidR="002052A0" w:rsidRPr="007C685B" w:rsidRDefault="002052A0" w:rsidP="00793C06">
      <w:pPr>
        <w:jc w:val="both"/>
        <w:rPr>
          <w:rFonts w:ascii="Calibri" w:hAnsi="Calibri" w:cs="Calibri"/>
          <w:sz w:val="22"/>
          <w:szCs w:val="22"/>
        </w:rPr>
      </w:pPr>
    </w:p>
    <w:p w14:paraId="15111946" w14:textId="77777777" w:rsidR="002052A0" w:rsidRPr="007C685B" w:rsidRDefault="002052A0" w:rsidP="00793C06">
      <w:pPr>
        <w:pStyle w:val="T2"/>
        <w:jc w:val="both"/>
        <w:outlineLvl w:val="1"/>
        <w:rPr>
          <w:rFonts w:ascii="Calibri" w:hAnsi="Calibri" w:cs="Calibri"/>
          <w:sz w:val="24"/>
          <w:szCs w:val="24"/>
        </w:rPr>
      </w:pPr>
      <w:bookmarkStart w:id="13" w:name="_Toc118256620"/>
      <w:bookmarkStart w:id="14" w:name="_Toc118256810"/>
      <w:bookmarkStart w:id="15" w:name="_Toc118256894"/>
      <w:bookmarkStart w:id="16" w:name="_Toc289353018"/>
      <w:r w:rsidRPr="007C685B">
        <w:rPr>
          <w:rFonts w:ascii="Calibri" w:hAnsi="Calibri" w:cs="Calibri"/>
          <w:sz w:val="24"/>
          <w:szCs w:val="24"/>
        </w:rPr>
        <w:t>PRIMARY OBJECTIVE</w:t>
      </w:r>
      <w:bookmarkEnd w:id="13"/>
      <w:bookmarkEnd w:id="14"/>
      <w:bookmarkEnd w:id="15"/>
      <w:bookmarkEnd w:id="16"/>
    </w:p>
    <w:p w14:paraId="4C0349E0" w14:textId="77777777" w:rsidR="002052A0" w:rsidRPr="007C685B" w:rsidRDefault="002052A0" w:rsidP="00793C06">
      <w:pPr>
        <w:ind w:left="900"/>
        <w:jc w:val="both"/>
        <w:rPr>
          <w:rFonts w:ascii="Calibri" w:hAnsi="Calibri" w:cs="Calibri"/>
          <w:sz w:val="22"/>
          <w:szCs w:val="22"/>
          <w:lang w:val="en-AU" w:bidi="en-US"/>
        </w:rPr>
      </w:pPr>
    </w:p>
    <w:p w14:paraId="3536001A" w14:textId="77777777" w:rsidR="002052A0" w:rsidRPr="007C685B" w:rsidRDefault="002052A0" w:rsidP="00793C06">
      <w:pPr>
        <w:ind w:left="708"/>
        <w:jc w:val="both"/>
        <w:rPr>
          <w:rFonts w:ascii="Calibri" w:hAnsi="Calibri" w:cs="Calibri"/>
          <w:sz w:val="22"/>
          <w:szCs w:val="22"/>
          <w:lang w:val="en-GB"/>
        </w:rPr>
      </w:pPr>
      <w:r w:rsidRPr="007C685B">
        <w:rPr>
          <w:rFonts w:ascii="Calibri" w:hAnsi="Calibri" w:cs="Calibri"/>
          <w:sz w:val="22"/>
          <w:szCs w:val="22"/>
          <w:lang w:val="en-AU" w:bidi="en-US"/>
        </w:rPr>
        <w:t>To determine, in children aged between 6 months and 18 years presenting to emergency departments (ED) with symptoms of Bell’s palsy (unilateral facial nerve palsy), whether treatment with oral prednisolone (at ~1mg/kg daily for 10 days) increases the proportion of children who have complete recovery at 1 month compared with those receiving placebo, where complete recovery is defined as grade 1 on the House Brackmann [HB] scale.</w:t>
      </w:r>
    </w:p>
    <w:p w14:paraId="73AEA43B" w14:textId="77777777" w:rsidR="002052A0" w:rsidRPr="007C685B" w:rsidRDefault="002052A0" w:rsidP="00793C06">
      <w:pPr>
        <w:ind w:left="900"/>
        <w:jc w:val="both"/>
        <w:rPr>
          <w:rFonts w:ascii="Calibri" w:hAnsi="Calibri" w:cs="Calibri"/>
          <w:sz w:val="22"/>
          <w:szCs w:val="22"/>
        </w:rPr>
      </w:pPr>
    </w:p>
    <w:p w14:paraId="0DDF73E2" w14:textId="77777777" w:rsidR="002052A0" w:rsidRPr="007C685B" w:rsidRDefault="002052A0" w:rsidP="00793C06">
      <w:pPr>
        <w:pStyle w:val="T2"/>
        <w:jc w:val="both"/>
        <w:outlineLvl w:val="1"/>
        <w:rPr>
          <w:rFonts w:ascii="Calibri" w:hAnsi="Calibri" w:cs="Calibri"/>
          <w:sz w:val="24"/>
          <w:szCs w:val="24"/>
        </w:rPr>
      </w:pPr>
      <w:bookmarkStart w:id="17" w:name="_Toc118256621"/>
      <w:bookmarkStart w:id="18" w:name="_Toc118256811"/>
      <w:bookmarkStart w:id="19" w:name="_Toc118256895"/>
      <w:bookmarkStart w:id="20" w:name="_Toc289353019"/>
      <w:r w:rsidRPr="007C685B">
        <w:rPr>
          <w:rFonts w:ascii="Calibri" w:hAnsi="Calibri" w:cs="Calibri"/>
          <w:sz w:val="24"/>
          <w:szCs w:val="24"/>
        </w:rPr>
        <w:t>SECONDARY OBJECTIVES</w:t>
      </w:r>
      <w:bookmarkEnd w:id="17"/>
      <w:bookmarkEnd w:id="18"/>
      <w:bookmarkEnd w:id="19"/>
      <w:bookmarkEnd w:id="20"/>
    </w:p>
    <w:p w14:paraId="506D4FBC" w14:textId="77777777" w:rsidR="002052A0" w:rsidRPr="007C685B" w:rsidRDefault="002052A0" w:rsidP="0068340D">
      <w:pPr>
        <w:numPr>
          <w:ilvl w:val="0"/>
          <w:numId w:val="2"/>
        </w:numPr>
        <w:spacing w:before="120"/>
        <w:contextualSpacing/>
        <w:jc w:val="both"/>
        <w:rPr>
          <w:rFonts w:ascii="Calibri" w:eastAsia="MS Mincho" w:hAnsi="Calibri" w:cs="Calibri"/>
          <w:sz w:val="22"/>
          <w:szCs w:val="22"/>
        </w:rPr>
      </w:pPr>
      <w:r w:rsidRPr="007C685B">
        <w:rPr>
          <w:rFonts w:ascii="Calibri" w:eastAsia="MS Mincho" w:hAnsi="Calibri" w:cs="Calibri"/>
          <w:sz w:val="22"/>
          <w:szCs w:val="22"/>
        </w:rPr>
        <w:t>To determine the effect of prednisolone compared with placebo on:</w:t>
      </w:r>
    </w:p>
    <w:p w14:paraId="0C98C6B4" w14:textId="77777777" w:rsidR="002052A0" w:rsidRPr="007C685B" w:rsidRDefault="002052A0" w:rsidP="0068340D">
      <w:pPr>
        <w:numPr>
          <w:ilvl w:val="1"/>
          <w:numId w:val="2"/>
        </w:numPr>
        <w:contextualSpacing/>
        <w:jc w:val="both"/>
        <w:rPr>
          <w:rFonts w:ascii="Calibri" w:eastAsia="MS Mincho" w:hAnsi="Calibri" w:cs="Calibri"/>
          <w:sz w:val="22"/>
          <w:szCs w:val="22"/>
        </w:rPr>
      </w:pPr>
      <w:r w:rsidRPr="007C685B">
        <w:rPr>
          <w:rFonts w:ascii="Calibri" w:eastAsia="MS Mincho" w:hAnsi="Calibri" w:cs="Calibri"/>
          <w:sz w:val="22"/>
          <w:szCs w:val="22"/>
        </w:rPr>
        <w:t>Time from randomisation to complete recovery.</w:t>
      </w:r>
    </w:p>
    <w:p w14:paraId="5C0B8DFA" w14:textId="77777777" w:rsidR="002052A0" w:rsidRPr="007C685B" w:rsidRDefault="002052A0" w:rsidP="0068340D">
      <w:pPr>
        <w:numPr>
          <w:ilvl w:val="1"/>
          <w:numId w:val="2"/>
        </w:numPr>
        <w:contextualSpacing/>
        <w:jc w:val="both"/>
        <w:rPr>
          <w:rFonts w:ascii="Calibri" w:eastAsia="MS Mincho" w:hAnsi="Calibri" w:cs="Calibri"/>
          <w:sz w:val="22"/>
          <w:szCs w:val="22"/>
        </w:rPr>
      </w:pPr>
      <w:r w:rsidRPr="007C685B">
        <w:rPr>
          <w:rFonts w:ascii="Calibri" w:eastAsia="MS Mincho" w:hAnsi="Calibri" w:cs="Calibri"/>
          <w:sz w:val="22"/>
          <w:szCs w:val="22"/>
        </w:rPr>
        <w:t>Emotional and functional outcomes at 1, 3 and 6 months.</w:t>
      </w:r>
    </w:p>
    <w:p w14:paraId="42529E91" w14:textId="77777777" w:rsidR="002052A0" w:rsidRPr="007C685B" w:rsidRDefault="002052A0" w:rsidP="0068340D">
      <w:pPr>
        <w:numPr>
          <w:ilvl w:val="1"/>
          <w:numId w:val="2"/>
        </w:numPr>
        <w:spacing w:after="120"/>
        <w:contextualSpacing/>
        <w:jc w:val="both"/>
        <w:rPr>
          <w:rFonts w:ascii="Calibri" w:eastAsia="MS Mincho" w:hAnsi="Calibri" w:cs="Calibri"/>
          <w:sz w:val="22"/>
          <w:szCs w:val="22"/>
        </w:rPr>
      </w:pPr>
      <w:r w:rsidRPr="007C685B">
        <w:rPr>
          <w:rFonts w:ascii="Calibri" w:eastAsia="MS Mincho" w:hAnsi="Calibri" w:cs="Calibri"/>
          <w:sz w:val="22"/>
          <w:szCs w:val="22"/>
        </w:rPr>
        <w:t>Pain, synkinesis and autonomic dysfunction at 1, 3 and 6 months.</w:t>
      </w:r>
    </w:p>
    <w:p w14:paraId="7699E5FB" w14:textId="77777777" w:rsidR="002052A0" w:rsidRPr="007C685B" w:rsidRDefault="002052A0" w:rsidP="0068340D">
      <w:pPr>
        <w:pStyle w:val="ListParagraph"/>
        <w:numPr>
          <w:ilvl w:val="0"/>
          <w:numId w:val="2"/>
        </w:numPr>
        <w:spacing w:before="120" w:after="0" w:line="240" w:lineRule="auto"/>
        <w:jc w:val="both"/>
        <w:rPr>
          <w:rFonts w:eastAsia="MS Mincho" w:cs="Calibri"/>
        </w:rPr>
      </w:pPr>
      <w:r w:rsidRPr="007C685B">
        <w:rPr>
          <w:rFonts w:eastAsia="MS Mincho" w:cs="Calibri"/>
        </w:rPr>
        <w:t xml:space="preserve">To explore the effectiveness of prednisolone in improving recovery rates at 1, 3 and 6 months compared with placebo, and whether this varies according to age (&lt;12 years or </w:t>
      </w:r>
      <w:r w:rsidRPr="007C685B">
        <w:rPr>
          <w:rFonts w:eastAsia="MS Mincho" w:cs="Calibri"/>
          <w:u w:val="single"/>
        </w:rPr>
        <w:t>&gt;</w:t>
      </w:r>
      <w:r w:rsidRPr="007C685B">
        <w:rPr>
          <w:rFonts w:eastAsia="MS Mincho" w:cs="Calibri"/>
        </w:rPr>
        <w:t>12 years), time to treatment (</w:t>
      </w:r>
      <w:r w:rsidRPr="007C685B">
        <w:rPr>
          <w:rFonts w:eastAsia="MS Mincho" w:cs="Calibri"/>
          <w:u w:val="single"/>
        </w:rPr>
        <w:t>&lt;</w:t>
      </w:r>
      <w:r w:rsidRPr="007C685B">
        <w:rPr>
          <w:rFonts w:eastAsia="MS Mincho" w:cs="Calibri"/>
        </w:rPr>
        <w:t xml:space="preserve">24h or &gt;24h to 72h) and initial severity (HB 1 to 4 vs HB 5 and 6). </w:t>
      </w:r>
    </w:p>
    <w:p w14:paraId="0918CF10" w14:textId="77777777" w:rsidR="002052A0" w:rsidRPr="007C685B" w:rsidRDefault="002052A0" w:rsidP="0068340D">
      <w:pPr>
        <w:numPr>
          <w:ilvl w:val="0"/>
          <w:numId w:val="2"/>
        </w:numPr>
        <w:spacing w:before="120"/>
        <w:contextualSpacing/>
        <w:jc w:val="both"/>
        <w:rPr>
          <w:rFonts w:ascii="Calibri" w:eastAsia="MS Mincho" w:hAnsi="Calibri" w:cs="Calibri"/>
          <w:sz w:val="22"/>
          <w:szCs w:val="22"/>
        </w:rPr>
      </w:pPr>
      <w:r w:rsidRPr="007C685B">
        <w:rPr>
          <w:rFonts w:ascii="Calibri" w:eastAsia="MS Mincho" w:hAnsi="Calibri" w:cs="Calibri"/>
          <w:sz w:val="22"/>
          <w:szCs w:val="22"/>
        </w:rPr>
        <w:t>To compare the assessment of recovery based on:</w:t>
      </w:r>
    </w:p>
    <w:p w14:paraId="17CC5C7A" w14:textId="77777777" w:rsidR="002052A0" w:rsidRPr="007C685B" w:rsidRDefault="002052A0" w:rsidP="0068340D">
      <w:pPr>
        <w:pStyle w:val="ListParagraph"/>
        <w:numPr>
          <w:ilvl w:val="1"/>
          <w:numId w:val="2"/>
        </w:numPr>
        <w:autoSpaceDN w:val="0"/>
        <w:spacing w:after="0" w:line="240" w:lineRule="auto"/>
        <w:jc w:val="both"/>
        <w:rPr>
          <w:rFonts w:cs="Calibri"/>
        </w:rPr>
      </w:pPr>
      <w:r w:rsidRPr="007C685B">
        <w:rPr>
          <w:rFonts w:cs="Calibri"/>
        </w:rPr>
        <w:t xml:space="preserve">HB scoring by face-to-face assessment versus facial images (still photographs and facial video recordings). </w:t>
      </w:r>
    </w:p>
    <w:p w14:paraId="160468A0" w14:textId="77777777" w:rsidR="002052A0" w:rsidRPr="007C685B" w:rsidRDefault="002052A0" w:rsidP="0068340D">
      <w:pPr>
        <w:pStyle w:val="ListParagraph"/>
        <w:numPr>
          <w:ilvl w:val="1"/>
          <w:numId w:val="2"/>
        </w:numPr>
        <w:autoSpaceDN w:val="0"/>
        <w:spacing w:after="0" w:line="240" w:lineRule="auto"/>
        <w:jc w:val="both"/>
        <w:rPr>
          <w:rFonts w:cs="Calibri"/>
        </w:rPr>
      </w:pPr>
      <w:r w:rsidRPr="007C685B">
        <w:rPr>
          <w:rFonts w:cs="Calibri"/>
        </w:rPr>
        <w:t>HB scoring by face-to-face assessment vs parent/guardian and participant scoring of facial recovery</w:t>
      </w:r>
    </w:p>
    <w:p w14:paraId="422E6D5C" w14:textId="77777777" w:rsidR="002052A0" w:rsidRPr="007C685B" w:rsidRDefault="002052A0" w:rsidP="0068340D">
      <w:pPr>
        <w:pStyle w:val="ListParagraph"/>
        <w:numPr>
          <w:ilvl w:val="1"/>
          <w:numId w:val="2"/>
        </w:numPr>
        <w:autoSpaceDN w:val="0"/>
        <w:spacing w:after="0" w:line="240" w:lineRule="auto"/>
        <w:jc w:val="both"/>
        <w:rPr>
          <w:rFonts w:cs="Calibri"/>
        </w:rPr>
      </w:pPr>
      <w:r w:rsidRPr="007C685B">
        <w:rPr>
          <w:rFonts w:cs="Calibri"/>
        </w:rPr>
        <w:t xml:space="preserve">HB scoring vs Sunnybrook scoring. </w:t>
      </w:r>
    </w:p>
    <w:p w14:paraId="0A2634D9" w14:textId="77777777" w:rsidR="002052A0" w:rsidRPr="007C685B" w:rsidRDefault="002052A0" w:rsidP="00793C06">
      <w:pPr>
        <w:jc w:val="both"/>
        <w:rPr>
          <w:rFonts w:ascii="Calibri" w:eastAsia="MS Mincho" w:hAnsi="Calibri" w:cs="Calibri"/>
          <w:sz w:val="22"/>
          <w:szCs w:val="22"/>
        </w:rPr>
      </w:pPr>
    </w:p>
    <w:p w14:paraId="76C614D0" w14:textId="55E649E5" w:rsidR="002052A0" w:rsidRPr="007C685B" w:rsidRDefault="002052A0" w:rsidP="0068340D">
      <w:pPr>
        <w:pStyle w:val="ListParagraph"/>
        <w:numPr>
          <w:ilvl w:val="0"/>
          <w:numId w:val="2"/>
        </w:numPr>
        <w:spacing w:after="0" w:line="240" w:lineRule="auto"/>
        <w:jc w:val="both"/>
        <w:rPr>
          <w:rFonts w:eastAsia="MS Mincho" w:cs="Calibri"/>
          <w:lang w:val="en-US"/>
        </w:rPr>
      </w:pPr>
      <w:r w:rsidRPr="007C685B">
        <w:rPr>
          <w:rFonts w:eastAsia="MS Mincho" w:cs="Calibri"/>
        </w:rPr>
        <w:t>To determine the effect of prednisolone compared with placebo on health service utili</w:t>
      </w:r>
      <w:r w:rsidR="00803266">
        <w:rPr>
          <w:rFonts w:eastAsia="MS Mincho" w:cs="Calibri"/>
        </w:rPr>
        <w:t>s</w:t>
      </w:r>
      <w:r w:rsidRPr="007C685B">
        <w:rPr>
          <w:rFonts w:eastAsia="MS Mincho" w:cs="Calibri"/>
        </w:rPr>
        <w:t>ation by 6 months.</w:t>
      </w:r>
    </w:p>
    <w:p w14:paraId="2819614E" w14:textId="77777777" w:rsidR="002052A0" w:rsidRPr="007C685B" w:rsidRDefault="002052A0" w:rsidP="00793C06">
      <w:pPr>
        <w:ind w:left="142"/>
        <w:jc w:val="both"/>
        <w:rPr>
          <w:rFonts w:ascii="Calibri" w:eastAsia="Calibri" w:hAnsi="Calibri" w:cs="Calibri"/>
          <w:lang w:val="en-GB"/>
        </w:rPr>
      </w:pPr>
    </w:p>
    <w:p w14:paraId="70B6BCFB" w14:textId="77777777" w:rsidR="002052A0" w:rsidRPr="007C685B" w:rsidRDefault="002052A0" w:rsidP="0068340D">
      <w:pPr>
        <w:pStyle w:val="ListParagraph"/>
        <w:numPr>
          <w:ilvl w:val="0"/>
          <w:numId w:val="2"/>
        </w:numPr>
        <w:spacing w:after="0" w:line="240" w:lineRule="auto"/>
        <w:jc w:val="both"/>
        <w:rPr>
          <w:rFonts w:cs="Calibri"/>
        </w:rPr>
      </w:pPr>
      <w:r w:rsidRPr="007C685B">
        <w:rPr>
          <w:rFonts w:eastAsia="MS Mincho" w:cs="Calibri"/>
        </w:rPr>
        <w:t xml:space="preserve">To determine recovery at 12 months, for participants not recovered at 6 months only, based on </w:t>
      </w:r>
      <w:r w:rsidRPr="007C685B">
        <w:rPr>
          <w:rFonts w:cs="Calibri"/>
        </w:rPr>
        <w:t xml:space="preserve">parent/guardian and participant scoring of facial recovery. </w:t>
      </w:r>
    </w:p>
    <w:p w14:paraId="2D7CEC9C" w14:textId="77777777" w:rsidR="002052A0" w:rsidRPr="007C685B" w:rsidRDefault="002052A0" w:rsidP="00793C06">
      <w:pPr>
        <w:jc w:val="both"/>
        <w:rPr>
          <w:rFonts w:ascii="Calibri" w:hAnsi="Calibri" w:cs="Calibri"/>
          <w:sz w:val="22"/>
          <w:szCs w:val="22"/>
        </w:rPr>
      </w:pPr>
    </w:p>
    <w:p w14:paraId="2C8DE73A" w14:textId="77777777" w:rsidR="002052A0" w:rsidRPr="007C685B" w:rsidRDefault="002052A0" w:rsidP="00793C06">
      <w:pPr>
        <w:pStyle w:val="T1"/>
        <w:jc w:val="both"/>
        <w:rPr>
          <w:rFonts w:ascii="Calibri" w:hAnsi="Calibri" w:cs="Calibri"/>
        </w:rPr>
      </w:pPr>
      <w:bookmarkStart w:id="21" w:name="_Toc118256622"/>
      <w:bookmarkStart w:id="22" w:name="_Toc118256812"/>
      <w:bookmarkStart w:id="23" w:name="_Toc118256896"/>
      <w:bookmarkStart w:id="24" w:name="_Toc289353020"/>
      <w:r w:rsidRPr="007C685B">
        <w:rPr>
          <w:rFonts w:ascii="Calibri" w:hAnsi="Calibri" w:cs="Calibri"/>
          <w:bCs w:val="0"/>
          <w:lang w:val="en-GB"/>
        </w:rPr>
        <w:t>Background/Introduction</w:t>
      </w:r>
      <w:bookmarkEnd w:id="21"/>
      <w:bookmarkEnd w:id="22"/>
      <w:bookmarkEnd w:id="23"/>
      <w:bookmarkEnd w:id="24"/>
    </w:p>
    <w:p w14:paraId="5AEC6BA5" w14:textId="77777777" w:rsidR="002052A0" w:rsidRPr="007C685B" w:rsidRDefault="002052A0" w:rsidP="00793C06">
      <w:pPr>
        <w:pStyle w:val="T1"/>
        <w:numPr>
          <w:ilvl w:val="0"/>
          <w:numId w:val="0"/>
        </w:numPr>
        <w:ind w:left="360"/>
        <w:jc w:val="both"/>
        <w:rPr>
          <w:rFonts w:ascii="Calibri" w:hAnsi="Calibri" w:cs="Calibri"/>
        </w:rPr>
      </w:pPr>
    </w:p>
    <w:p w14:paraId="3AEA6F09" w14:textId="688BF179" w:rsidR="002052A0" w:rsidRDefault="002052A0" w:rsidP="00793C06">
      <w:pPr>
        <w:ind w:left="708"/>
        <w:jc w:val="both"/>
        <w:rPr>
          <w:rFonts w:ascii="Calibri" w:hAnsi="Calibri" w:cs="Calibri"/>
          <w:sz w:val="22"/>
          <w:szCs w:val="22"/>
        </w:rPr>
      </w:pPr>
      <w:r w:rsidRPr="007C685B">
        <w:rPr>
          <w:rFonts w:ascii="Calibri" w:hAnsi="Calibri" w:cs="Calibri"/>
          <w:sz w:val="22"/>
          <w:szCs w:val="22"/>
        </w:rPr>
        <w:t xml:space="preserve">The only </w:t>
      </w:r>
      <w:r w:rsidR="00270DB3">
        <w:rPr>
          <w:rFonts w:ascii="Calibri" w:hAnsi="Calibri" w:cs="Calibri"/>
          <w:sz w:val="22"/>
          <w:szCs w:val="22"/>
        </w:rPr>
        <w:t>paediatric</w:t>
      </w:r>
      <w:r w:rsidRPr="007C685B">
        <w:rPr>
          <w:rFonts w:ascii="Calibri" w:hAnsi="Calibri" w:cs="Calibri"/>
          <w:sz w:val="22"/>
          <w:szCs w:val="22"/>
        </w:rPr>
        <w:t xml:space="preserve"> RCT of steroid use for Bell’s palsy was conducted in 1999 by </w:t>
      </w:r>
      <w:r w:rsidRPr="007C685B">
        <w:rPr>
          <w:rFonts w:ascii="Calibri" w:hAnsi="Calibri" w:cs="Calibri"/>
          <w:sz w:val="22"/>
          <w:szCs w:val="22"/>
          <w:lang w:bidi="en-US"/>
        </w:rPr>
        <w:t>Unuvar E et al (Unuvar et al 1999) and</w:t>
      </w:r>
      <w:r w:rsidRPr="007C685B">
        <w:rPr>
          <w:rFonts w:ascii="Calibri" w:hAnsi="Calibri" w:cs="Calibri"/>
          <w:sz w:val="22"/>
          <w:szCs w:val="22"/>
        </w:rPr>
        <w:t xml:space="preserve"> used methylprednisolone 1mg/kg/day (equivalent to 1.25mg/kg/day prednisolone) for 10 days, then weaned over 3-5 days. Data from the PREDICT network indicate that prednisolone is the most frequently used steroid for Bell’s palsy in children, usually at a dose of 1mg/kg/day for a variable number of days (Babl et al 2017A). Prednisolone is also the most frequently used oral corticosteroid in children in Australasia for various other </w:t>
      </w:r>
      <w:r w:rsidR="00270DB3">
        <w:rPr>
          <w:rFonts w:ascii="Calibri" w:hAnsi="Calibri" w:cs="Calibri"/>
          <w:sz w:val="22"/>
          <w:szCs w:val="22"/>
        </w:rPr>
        <w:t>paediatric</w:t>
      </w:r>
      <w:r w:rsidRPr="007C685B">
        <w:rPr>
          <w:rFonts w:ascii="Calibri" w:hAnsi="Calibri" w:cs="Calibri"/>
          <w:sz w:val="22"/>
          <w:szCs w:val="22"/>
        </w:rPr>
        <w:t xml:space="preserve"> inflammatory conditions, with routine doses of 1-2mg/kg/day. The main adverse events associated with such short-term use of prednisolone are dose-related changes in behavior and weight gain. </w:t>
      </w:r>
      <w:r w:rsidR="00925EE1" w:rsidRPr="00925EE1">
        <w:rPr>
          <w:rFonts w:ascii="Calibri" w:hAnsi="Calibri" w:cs="Calibri"/>
          <w:sz w:val="22"/>
          <w:szCs w:val="22"/>
        </w:rPr>
        <w:t>There is currently little evidence to assist in determining the best prednisolone dose in children in the study. In determining the dose for the study participants we: noted the adult dose of 50mg for 10 days without taper (Sullivan et al 2007);  sought advice from endocrinologists and rheumatologists at Royal Children’s Hospital (RCH), Melbourne;</w:t>
      </w:r>
      <w:r w:rsidR="00925EE1">
        <w:rPr>
          <w:rFonts w:ascii="Calibri" w:hAnsi="Calibri" w:cs="Calibri"/>
          <w:sz w:val="22"/>
          <w:szCs w:val="22"/>
        </w:rPr>
        <w:t xml:space="preserve"> </w:t>
      </w:r>
      <w:r w:rsidR="00925EE1" w:rsidRPr="00925EE1">
        <w:rPr>
          <w:rFonts w:ascii="Calibri" w:hAnsi="Calibri" w:cs="Calibri"/>
          <w:sz w:val="22"/>
          <w:szCs w:val="22"/>
        </w:rPr>
        <w:t>considered the RCH guidelines recommending 1mg/kg daily for 10 days if steroids are used for Bell’s palsy (RCH 2020); and considered the ease of preparation of study drugs.</w:t>
      </w:r>
      <w:r w:rsidR="00925EE1">
        <w:rPr>
          <w:rFonts w:ascii="Calibri" w:hAnsi="Calibri" w:cs="Calibri"/>
          <w:sz w:val="22"/>
          <w:szCs w:val="22"/>
        </w:rPr>
        <w:t xml:space="preserve"> </w:t>
      </w:r>
      <w:r w:rsidR="00925EE1" w:rsidRPr="00925EE1">
        <w:rPr>
          <w:rFonts w:ascii="Calibri" w:hAnsi="Calibri" w:cs="Calibri"/>
          <w:sz w:val="22"/>
          <w:szCs w:val="22"/>
        </w:rPr>
        <w:t xml:space="preserve">With all these </w:t>
      </w:r>
      <w:r w:rsidR="00925EE1" w:rsidRPr="00925EE1">
        <w:rPr>
          <w:rFonts w:ascii="Calibri" w:hAnsi="Calibri" w:cs="Calibri"/>
          <w:sz w:val="22"/>
          <w:szCs w:val="22"/>
        </w:rPr>
        <w:lastRenderedPageBreak/>
        <w:t>considerations we determined the dose of ~1 mg/kg daily (in weight-based dosing bands to a maximum of 50mg) for 10 days without taper for this study.</w:t>
      </w:r>
    </w:p>
    <w:p w14:paraId="4808CD39" w14:textId="77777777" w:rsidR="00925EE1" w:rsidRPr="007C685B" w:rsidRDefault="00925EE1" w:rsidP="00793C06">
      <w:pPr>
        <w:ind w:left="708"/>
        <w:jc w:val="both"/>
        <w:rPr>
          <w:rFonts w:ascii="Calibri" w:hAnsi="Calibri" w:cs="Calibri"/>
          <w:sz w:val="22"/>
          <w:szCs w:val="22"/>
        </w:rPr>
      </w:pPr>
    </w:p>
    <w:p w14:paraId="7C5E0F5D" w14:textId="77777777" w:rsidR="002052A0" w:rsidRPr="007C685B" w:rsidRDefault="002052A0" w:rsidP="00793C06">
      <w:pPr>
        <w:pStyle w:val="T2"/>
        <w:jc w:val="both"/>
        <w:outlineLvl w:val="1"/>
        <w:rPr>
          <w:rFonts w:ascii="Calibri" w:hAnsi="Calibri" w:cs="Calibri"/>
          <w:sz w:val="24"/>
          <w:szCs w:val="24"/>
        </w:rPr>
      </w:pPr>
      <w:bookmarkStart w:id="25" w:name="_Toc118256623"/>
      <w:bookmarkStart w:id="26" w:name="_Toc118256813"/>
      <w:bookmarkStart w:id="27" w:name="_Toc118256897"/>
      <w:bookmarkStart w:id="28" w:name="_Toc289353021"/>
      <w:r w:rsidRPr="007C685B">
        <w:rPr>
          <w:rFonts w:ascii="Calibri" w:hAnsi="Calibri" w:cs="Calibri"/>
          <w:sz w:val="24"/>
          <w:szCs w:val="24"/>
        </w:rPr>
        <w:t>STUDY DESIGN</w:t>
      </w:r>
      <w:bookmarkEnd w:id="25"/>
      <w:bookmarkEnd w:id="26"/>
      <w:bookmarkEnd w:id="27"/>
      <w:bookmarkEnd w:id="28"/>
      <w:r w:rsidRPr="007C685B">
        <w:rPr>
          <w:rFonts w:ascii="Calibri" w:hAnsi="Calibri" w:cs="Calibri"/>
          <w:sz w:val="24"/>
          <w:szCs w:val="24"/>
        </w:rPr>
        <w:t xml:space="preserve"> </w:t>
      </w:r>
    </w:p>
    <w:p w14:paraId="3F806B88" w14:textId="77777777" w:rsidR="002052A0" w:rsidRPr="007C685B" w:rsidRDefault="002052A0" w:rsidP="00793C06">
      <w:pPr>
        <w:pStyle w:val="T2"/>
        <w:numPr>
          <w:ilvl w:val="0"/>
          <w:numId w:val="0"/>
        </w:numPr>
        <w:ind w:left="792"/>
        <w:jc w:val="both"/>
        <w:outlineLvl w:val="1"/>
        <w:rPr>
          <w:rFonts w:ascii="Calibri" w:hAnsi="Calibri" w:cs="Calibri"/>
          <w:sz w:val="24"/>
          <w:szCs w:val="24"/>
        </w:rPr>
      </w:pPr>
    </w:p>
    <w:p w14:paraId="3CAA06EA" w14:textId="14B5E245" w:rsidR="002052A0" w:rsidRPr="007C685B" w:rsidRDefault="002052A0" w:rsidP="00793C06">
      <w:pPr>
        <w:ind w:left="720"/>
        <w:jc w:val="both"/>
        <w:rPr>
          <w:rFonts w:ascii="Calibri" w:hAnsi="Calibri" w:cs="Calibri"/>
          <w:sz w:val="22"/>
          <w:szCs w:val="22"/>
        </w:rPr>
      </w:pPr>
      <w:r w:rsidRPr="007C685B">
        <w:rPr>
          <w:rFonts w:ascii="Calibri" w:hAnsi="Calibri" w:cs="Calibri"/>
          <w:sz w:val="22"/>
          <w:szCs w:val="22"/>
          <w:lang w:val="en-AU" w:bidi="en-US"/>
        </w:rPr>
        <w:t>A multi-centre, randomised, triple-blinded, placebo-controlled trial of the use of prednisolone to improve recovery from Bell’s palsy at 1 month. Clinicians, participants and investigators will be blinded to treatment. Details of the methodology have been set out in a protocol paper (Babl et al 2017B).</w:t>
      </w:r>
    </w:p>
    <w:p w14:paraId="61D815EC" w14:textId="77777777" w:rsidR="002052A0" w:rsidRPr="007C685B" w:rsidRDefault="002052A0" w:rsidP="00793C06">
      <w:pPr>
        <w:jc w:val="both"/>
        <w:rPr>
          <w:rFonts w:ascii="Calibri" w:hAnsi="Calibri" w:cs="Calibri"/>
          <w:sz w:val="22"/>
          <w:szCs w:val="22"/>
        </w:rPr>
      </w:pPr>
    </w:p>
    <w:p w14:paraId="39CDF38C" w14:textId="77777777" w:rsidR="002052A0" w:rsidRPr="007C685B" w:rsidRDefault="002052A0" w:rsidP="00925EE1">
      <w:pPr>
        <w:jc w:val="both"/>
        <w:rPr>
          <w:rFonts w:ascii="Calibri" w:hAnsi="Calibri" w:cs="Calibri"/>
          <w:sz w:val="22"/>
          <w:szCs w:val="22"/>
        </w:rPr>
      </w:pPr>
    </w:p>
    <w:p w14:paraId="2D052285" w14:textId="77777777" w:rsidR="002052A0" w:rsidRPr="007C685B" w:rsidRDefault="002052A0" w:rsidP="00793C06">
      <w:pPr>
        <w:pStyle w:val="T2"/>
        <w:jc w:val="both"/>
        <w:outlineLvl w:val="1"/>
        <w:rPr>
          <w:rFonts w:ascii="Calibri" w:hAnsi="Calibri" w:cs="Calibri"/>
          <w:sz w:val="24"/>
          <w:szCs w:val="24"/>
        </w:rPr>
      </w:pPr>
      <w:bookmarkStart w:id="29" w:name="_Toc118256624"/>
      <w:bookmarkStart w:id="30" w:name="_Toc118256814"/>
      <w:bookmarkStart w:id="31" w:name="_Toc118256898"/>
      <w:bookmarkStart w:id="32" w:name="_Toc289353022"/>
      <w:r w:rsidRPr="007C685B">
        <w:rPr>
          <w:rFonts w:ascii="Calibri" w:hAnsi="Calibri" w:cs="Calibri"/>
          <w:sz w:val="24"/>
          <w:szCs w:val="24"/>
        </w:rPr>
        <w:t>TREATMENT GROUPS</w:t>
      </w:r>
      <w:bookmarkEnd w:id="29"/>
      <w:bookmarkEnd w:id="30"/>
      <w:bookmarkEnd w:id="31"/>
      <w:bookmarkEnd w:id="32"/>
    </w:p>
    <w:p w14:paraId="390A07EE" w14:textId="77777777" w:rsidR="002052A0" w:rsidRPr="007C685B" w:rsidRDefault="002052A0" w:rsidP="00793C06">
      <w:pPr>
        <w:pStyle w:val="T2"/>
        <w:numPr>
          <w:ilvl w:val="0"/>
          <w:numId w:val="0"/>
        </w:numPr>
        <w:ind w:left="716"/>
        <w:jc w:val="both"/>
        <w:outlineLvl w:val="1"/>
        <w:rPr>
          <w:rFonts w:ascii="Calibri" w:hAnsi="Calibri" w:cs="Calibri"/>
          <w:sz w:val="24"/>
          <w:szCs w:val="24"/>
        </w:rPr>
      </w:pPr>
    </w:p>
    <w:p w14:paraId="50DF1777" w14:textId="5BBB98AE" w:rsidR="002052A0" w:rsidRPr="007C685B" w:rsidRDefault="002052A0" w:rsidP="00793C06">
      <w:pPr>
        <w:ind w:left="708"/>
        <w:jc w:val="both"/>
        <w:rPr>
          <w:rFonts w:ascii="Calibri" w:hAnsi="Calibri" w:cs="Calibri"/>
          <w:b/>
          <w:lang w:val="en-AU"/>
        </w:rPr>
      </w:pPr>
      <w:r w:rsidRPr="007C685B">
        <w:rPr>
          <w:rFonts w:ascii="Calibri" w:hAnsi="Calibri" w:cs="Calibri"/>
          <w:sz w:val="22"/>
          <w:szCs w:val="22"/>
        </w:rPr>
        <w:t>Standard therapy for Bell’s Palsy will comprise prednisolone of ~1 mg/kg daily (in weight-based dosing bands to a maximum of 50mg) for 10 days. The intervention arm will receive this active ingredient once recruited and randomised. Patients randomised to the placebo group will be given a matching non-active ingredient. Participants will be randomly allocated between the treatment arms based on a computer generated randomsation list generated via block randomi</w:t>
      </w:r>
      <w:r w:rsidR="00803266">
        <w:rPr>
          <w:rFonts w:ascii="Calibri" w:hAnsi="Calibri" w:cs="Calibri"/>
          <w:sz w:val="22"/>
          <w:szCs w:val="22"/>
        </w:rPr>
        <w:t>s</w:t>
      </w:r>
      <w:r w:rsidRPr="007C685B">
        <w:rPr>
          <w:rFonts w:ascii="Calibri" w:hAnsi="Calibri" w:cs="Calibri"/>
          <w:sz w:val="22"/>
          <w:szCs w:val="22"/>
        </w:rPr>
        <w:t>ation, with variable block size, stratified by site.  Randomisation will be conducted by the pharmacy at</w:t>
      </w:r>
      <w:r w:rsidR="00696D56" w:rsidRPr="007C685B">
        <w:rPr>
          <w:rFonts w:ascii="Calibri" w:hAnsi="Calibri" w:cs="Calibri"/>
          <w:sz w:val="22"/>
          <w:szCs w:val="22"/>
        </w:rPr>
        <w:t xml:space="preserve"> the Royal Children’s Hospital</w:t>
      </w:r>
      <w:r w:rsidRPr="007C685B">
        <w:rPr>
          <w:rFonts w:ascii="Calibri" w:hAnsi="Calibri" w:cs="Calibri"/>
          <w:sz w:val="22"/>
          <w:szCs w:val="22"/>
        </w:rPr>
        <w:t xml:space="preserve"> </w:t>
      </w:r>
      <w:r w:rsidR="00696D56" w:rsidRPr="007C685B">
        <w:rPr>
          <w:rFonts w:ascii="Calibri" w:hAnsi="Calibri" w:cs="Calibri"/>
          <w:sz w:val="22"/>
          <w:szCs w:val="22"/>
        </w:rPr>
        <w:t>(</w:t>
      </w:r>
      <w:r w:rsidRPr="007C685B">
        <w:rPr>
          <w:rFonts w:ascii="Calibri" w:hAnsi="Calibri" w:cs="Calibri"/>
          <w:sz w:val="22"/>
          <w:szCs w:val="22"/>
        </w:rPr>
        <w:t>RCH</w:t>
      </w:r>
      <w:r w:rsidR="00696D56" w:rsidRPr="007C685B">
        <w:rPr>
          <w:rFonts w:ascii="Calibri" w:hAnsi="Calibri" w:cs="Calibri"/>
          <w:sz w:val="22"/>
          <w:szCs w:val="22"/>
        </w:rPr>
        <w:t>)</w:t>
      </w:r>
      <w:r w:rsidRPr="007C685B">
        <w:rPr>
          <w:rFonts w:ascii="Calibri" w:hAnsi="Calibri" w:cs="Calibri"/>
          <w:sz w:val="22"/>
          <w:szCs w:val="22"/>
        </w:rPr>
        <w:t xml:space="preserve"> with each participant given a ‘study drug pack’ labelled with only their study number.</w:t>
      </w:r>
    </w:p>
    <w:p w14:paraId="62B17F69" w14:textId="77777777" w:rsidR="002052A0" w:rsidRPr="007C685B" w:rsidRDefault="002052A0" w:rsidP="00793C06">
      <w:pPr>
        <w:jc w:val="both"/>
        <w:rPr>
          <w:rFonts w:ascii="Calibri" w:hAnsi="Calibri" w:cs="Calibri"/>
          <w:sz w:val="22"/>
          <w:szCs w:val="22"/>
        </w:rPr>
      </w:pPr>
    </w:p>
    <w:p w14:paraId="4E71D634" w14:textId="77777777" w:rsidR="002052A0" w:rsidRPr="007C685B" w:rsidRDefault="002052A0" w:rsidP="00793C06">
      <w:pPr>
        <w:pStyle w:val="T2"/>
        <w:jc w:val="both"/>
        <w:outlineLvl w:val="1"/>
        <w:rPr>
          <w:rFonts w:ascii="Calibri" w:hAnsi="Calibri" w:cs="Calibri"/>
          <w:sz w:val="24"/>
          <w:szCs w:val="24"/>
        </w:rPr>
      </w:pPr>
      <w:bookmarkStart w:id="33" w:name="_Toc118256625"/>
      <w:bookmarkStart w:id="34" w:name="_Toc118256815"/>
      <w:bookmarkStart w:id="35" w:name="_Toc118256899"/>
      <w:bookmarkStart w:id="36" w:name="_Toc289353023"/>
      <w:r w:rsidRPr="007C685B">
        <w:rPr>
          <w:rFonts w:ascii="Calibri" w:hAnsi="Calibri" w:cs="Calibri"/>
          <w:sz w:val="24"/>
          <w:szCs w:val="24"/>
        </w:rPr>
        <w:t>STUDY POPULATION</w:t>
      </w:r>
      <w:bookmarkEnd w:id="33"/>
      <w:bookmarkEnd w:id="34"/>
      <w:bookmarkEnd w:id="35"/>
      <w:bookmarkEnd w:id="36"/>
    </w:p>
    <w:p w14:paraId="00337AC9" w14:textId="77777777" w:rsidR="002052A0" w:rsidRPr="007C685B" w:rsidRDefault="002052A0" w:rsidP="00793C06">
      <w:pPr>
        <w:pStyle w:val="T2"/>
        <w:numPr>
          <w:ilvl w:val="0"/>
          <w:numId w:val="0"/>
        </w:numPr>
        <w:ind w:left="792"/>
        <w:jc w:val="both"/>
        <w:outlineLvl w:val="1"/>
        <w:rPr>
          <w:rFonts w:ascii="Calibri" w:hAnsi="Calibri" w:cs="Calibri"/>
          <w:sz w:val="24"/>
          <w:szCs w:val="24"/>
        </w:rPr>
      </w:pPr>
    </w:p>
    <w:p w14:paraId="51FA2817" w14:textId="77777777" w:rsidR="002052A0" w:rsidRPr="007C685B" w:rsidRDefault="002052A0" w:rsidP="0007236C">
      <w:pPr>
        <w:spacing w:after="200"/>
        <w:ind w:firstLine="708"/>
        <w:jc w:val="both"/>
        <w:rPr>
          <w:rFonts w:ascii="Calibri" w:hAnsi="Calibri" w:cs="Calibri"/>
          <w:sz w:val="22"/>
          <w:szCs w:val="22"/>
          <w:lang w:val="en-AU" w:bidi="en-US"/>
        </w:rPr>
      </w:pPr>
      <w:r w:rsidRPr="007C685B">
        <w:rPr>
          <w:rFonts w:ascii="Calibri" w:hAnsi="Calibri" w:cs="Calibri"/>
          <w:sz w:val="22"/>
          <w:szCs w:val="22"/>
          <w:lang w:val="en-AU" w:bidi="en-US"/>
        </w:rPr>
        <w:t xml:space="preserve">All participants must fulfil all the inclusion criteria and none of the exclusion criteria.  </w:t>
      </w:r>
    </w:p>
    <w:p w14:paraId="04E0E79B" w14:textId="77777777" w:rsidR="002052A0" w:rsidRPr="007C685B" w:rsidRDefault="002052A0" w:rsidP="0007236C">
      <w:pPr>
        <w:spacing w:after="120"/>
        <w:ind w:firstLine="708"/>
        <w:jc w:val="both"/>
        <w:rPr>
          <w:rFonts w:ascii="Calibri" w:hAnsi="Calibri" w:cs="Calibri"/>
          <w:sz w:val="22"/>
          <w:szCs w:val="22"/>
          <w:lang w:val="en-AU" w:bidi="en-US"/>
        </w:rPr>
      </w:pPr>
      <w:r w:rsidRPr="007C685B">
        <w:rPr>
          <w:rFonts w:ascii="Calibri" w:hAnsi="Calibri" w:cs="Calibri"/>
          <w:sz w:val="22"/>
          <w:szCs w:val="22"/>
          <w:lang w:val="en-AU" w:bidi="en-US"/>
        </w:rPr>
        <w:t>To be eligible for this study, each participant must:</w:t>
      </w:r>
    </w:p>
    <w:p w14:paraId="4321E0BA" w14:textId="77777777" w:rsidR="002052A0" w:rsidRPr="007C685B" w:rsidRDefault="002052A0" w:rsidP="0007236C">
      <w:pPr>
        <w:numPr>
          <w:ilvl w:val="0"/>
          <w:numId w:val="3"/>
        </w:numPr>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Be aged from 6 months to less than 18 years of age.</w:t>
      </w:r>
    </w:p>
    <w:p w14:paraId="05B71AFD" w14:textId="77777777" w:rsidR="002052A0" w:rsidRPr="007C685B" w:rsidRDefault="002052A0" w:rsidP="0007236C">
      <w:pPr>
        <w:numPr>
          <w:ilvl w:val="0"/>
          <w:numId w:val="3"/>
        </w:numPr>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Weigh ≥ 5 kg.</w:t>
      </w:r>
    </w:p>
    <w:p w14:paraId="5C930019" w14:textId="77777777" w:rsidR="002052A0" w:rsidRPr="007C685B" w:rsidRDefault="002052A0" w:rsidP="0007236C">
      <w:pPr>
        <w:numPr>
          <w:ilvl w:val="0"/>
          <w:numId w:val="3"/>
        </w:numPr>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Be diagnosed with Bell’s palsy by their treating doctor.</w:t>
      </w:r>
    </w:p>
    <w:p w14:paraId="0E77B506" w14:textId="77777777" w:rsidR="002052A0" w:rsidRPr="007C685B" w:rsidRDefault="002052A0" w:rsidP="0007236C">
      <w:pPr>
        <w:numPr>
          <w:ilvl w:val="0"/>
          <w:numId w:val="3"/>
        </w:numPr>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Have acute onset of symptoms of Bell’s palsy for less than 72 hours prior to randomisation.</w:t>
      </w:r>
    </w:p>
    <w:p w14:paraId="216856E9" w14:textId="77777777" w:rsidR="002052A0" w:rsidRPr="007C685B" w:rsidRDefault="002052A0" w:rsidP="0007236C">
      <w:pPr>
        <w:numPr>
          <w:ilvl w:val="0"/>
          <w:numId w:val="3"/>
        </w:numPr>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 xml:space="preserve">Have written informed consent provided by the parent(s) or legal guardian. The participant, where he/she is deemed competent to provide consent, may also provide written consent.  </w:t>
      </w:r>
    </w:p>
    <w:p w14:paraId="3ADAF72C" w14:textId="77777777" w:rsidR="002052A0" w:rsidRPr="007C685B" w:rsidRDefault="002052A0" w:rsidP="0007236C">
      <w:pPr>
        <w:spacing w:after="120"/>
        <w:jc w:val="both"/>
        <w:rPr>
          <w:rFonts w:ascii="Calibri" w:hAnsi="Calibri" w:cs="Calibri"/>
          <w:sz w:val="22"/>
          <w:szCs w:val="22"/>
          <w:lang w:val="en-AU" w:bidi="en-US"/>
        </w:rPr>
      </w:pPr>
    </w:p>
    <w:p w14:paraId="7D49143E" w14:textId="77777777" w:rsidR="002052A0" w:rsidRPr="007C685B" w:rsidRDefault="002052A0" w:rsidP="0007236C">
      <w:pPr>
        <w:spacing w:after="120"/>
        <w:ind w:firstLine="708"/>
        <w:jc w:val="both"/>
        <w:rPr>
          <w:rFonts w:ascii="Calibri" w:hAnsi="Calibri" w:cs="Calibri"/>
          <w:sz w:val="22"/>
          <w:szCs w:val="22"/>
          <w:lang w:val="en-AU" w:bidi="en-US"/>
        </w:rPr>
      </w:pPr>
      <w:r w:rsidRPr="007C685B">
        <w:rPr>
          <w:rFonts w:ascii="Calibri" w:hAnsi="Calibri" w:cs="Calibri"/>
          <w:sz w:val="22"/>
          <w:szCs w:val="22"/>
          <w:lang w:val="en-AU" w:bidi="en-US"/>
        </w:rPr>
        <w:t xml:space="preserve">Patients with any of the following will not be included in the study: </w:t>
      </w:r>
    </w:p>
    <w:p w14:paraId="779A96BD" w14:textId="77777777" w:rsidR="002052A0" w:rsidRPr="007C685B" w:rsidRDefault="002052A0" w:rsidP="0007236C">
      <w:pPr>
        <w:numPr>
          <w:ilvl w:val="0"/>
          <w:numId w:val="4"/>
        </w:numPr>
        <w:spacing w:after="200"/>
        <w:contextualSpacing/>
        <w:jc w:val="both"/>
        <w:rPr>
          <w:rFonts w:ascii="Calibri" w:eastAsia="MS Mincho" w:hAnsi="Calibri" w:cs="Calibri"/>
          <w:sz w:val="22"/>
          <w:szCs w:val="22"/>
          <w:lang w:bidi="en-US"/>
        </w:rPr>
      </w:pPr>
      <w:r w:rsidRPr="007C685B">
        <w:rPr>
          <w:rFonts w:ascii="Calibri" w:hAnsi="Calibri" w:cs="Calibri"/>
          <w:sz w:val="22"/>
          <w:szCs w:val="22"/>
          <w:lang w:val="en-AU" w:bidi="en-US"/>
        </w:rPr>
        <w:t>Likely to be unable to complete the 1-month study assessment of Bell’s palsy symptoms. Where the participant is unable to attend the study site, the assessment can be completed</w:t>
      </w:r>
      <w:r w:rsidRPr="007C685B">
        <w:rPr>
          <w:rFonts w:ascii="Calibri" w:eastAsia="MS Mincho" w:hAnsi="Calibri" w:cs="Calibri"/>
          <w:sz w:val="22"/>
          <w:szCs w:val="22"/>
          <w:lang w:bidi="en-US"/>
        </w:rPr>
        <w:t xml:space="preserve"> via videoconferencing using skype software or other online tools. </w:t>
      </w:r>
    </w:p>
    <w:p w14:paraId="0095D98F" w14:textId="77777777" w:rsidR="002052A0" w:rsidRPr="007C685B" w:rsidRDefault="002052A0" w:rsidP="0007236C">
      <w:pPr>
        <w:numPr>
          <w:ilvl w:val="0"/>
          <w:numId w:val="4"/>
        </w:numPr>
        <w:spacing w:after="200"/>
        <w:contextualSpacing/>
        <w:jc w:val="both"/>
        <w:rPr>
          <w:rFonts w:ascii="Calibri" w:hAnsi="Calibri" w:cs="Calibri"/>
          <w:sz w:val="22"/>
          <w:szCs w:val="22"/>
          <w:lang w:val="en-AU" w:bidi="en-US"/>
        </w:rPr>
      </w:pPr>
      <w:r w:rsidRPr="007C685B">
        <w:rPr>
          <w:rFonts w:ascii="Calibri" w:eastAsia="MS Mincho" w:hAnsi="Calibri" w:cs="Calibri"/>
          <w:sz w:val="22"/>
          <w:szCs w:val="22"/>
          <w:lang w:bidi="en-US"/>
        </w:rPr>
        <w:t>Previous episode of Bell’s Palsy</w:t>
      </w:r>
      <w:r w:rsidRPr="007C685B">
        <w:rPr>
          <w:rFonts w:ascii="Calibri" w:hAnsi="Calibri" w:cs="Calibri"/>
          <w:sz w:val="22"/>
          <w:szCs w:val="22"/>
          <w:lang w:val="en-AU" w:bidi="en-US"/>
        </w:rPr>
        <w:t xml:space="preserve"> or previously randomised into the study.</w:t>
      </w:r>
    </w:p>
    <w:p w14:paraId="0FC7F109" w14:textId="77777777" w:rsidR="002052A0" w:rsidRPr="007C685B" w:rsidRDefault="002052A0" w:rsidP="0007236C">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Contraindication to prednisolone, including active or latent tuberculosis, systemic fungal infection, known hypersensitivity to prednisolone</w:t>
      </w:r>
      <w:r w:rsidRPr="007C685B">
        <w:rPr>
          <w:rFonts w:ascii="Calibri" w:hAnsi="Calibri" w:cs="Calibri"/>
          <w:sz w:val="23"/>
          <w:szCs w:val="23"/>
          <w:lang w:val="en-AU" w:bidi="en-US"/>
        </w:rPr>
        <w:t xml:space="preserve"> or any of the excipients in the liquid</w:t>
      </w:r>
      <w:r w:rsidRPr="007C685B">
        <w:rPr>
          <w:rFonts w:ascii="Calibri" w:hAnsi="Calibri" w:cs="Calibri"/>
          <w:sz w:val="22"/>
          <w:szCs w:val="22"/>
          <w:lang w:val="en-AU" w:bidi="en-US"/>
        </w:rPr>
        <w:t>, diminished cardiac function, diabetes mellitus, peptic ulcer or chronic renal failure, multiple sclerosis, recent active herpes zoster or chickenpox.</w:t>
      </w:r>
    </w:p>
    <w:p w14:paraId="04768E96" w14:textId="77777777" w:rsidR="002052A0" w:rsidRPr="007C685B" w:rsidRDefault="002052A0" w:rsidP="0007236C">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 xml:space="preserve">Use of any systemic or inhaled steroid within 2 weeks prior to the onset of symptoms.  </w:t>
      </w:r>
    </w:p>
    <w:p w14:paraId="5348C4D4" w14:textId="77777777" w:rsidR="002052A0" w:rsidRPr="007C685B" w:rsidRDefault="002052A0" w:rsidP="0007236C">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Current or past oncological diagnosis.</w:t>
      </w:r>
    </w:p>
    <w:p w14:paraId="29B3E148" w14:textId="77777777" w:rsidR="002052A0" w:rsidRPr="007C685B" w:rsidRDefault="002052A0" w:rsidP="0007236C">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Pregnancy.</w:t>
      </w:r>
    </w:p>
    <w:p w14:paraId="74D6444B"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lastRenderedPageBreak/>
        <w:t>Breast feeding.</w:t>
      </w:r>
    </w:p>
    <w:p w14:paraId="5B06F9D7"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Currently receiving concomitant medications in which prednisolone is contraindicated.</w:t>
      </w:r>
      <w:r w:rsidRPr="007C685B">
        <w:rPr>
          <w:rFonts w:ascii="Calibri" w:hAnsi="Calibri" w:cs="Calibri"/>
          <w:sz w:val="23"/>
          <w:szCs w:val="23"/>
          <w:lang w:val="en-AU" w:bidi="en-US"/>
        </w:rPr>
        <w:t xml:space="preserve"> </w:t>
      </w:r>
    </w:p>
    <w:p w14:paraId="35AB8C0A"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Immunisation with a live vaccine within the previous 1 month.</w:t>
      </w:r>
    </w:p>
    <w:p w14:paraId="11283ACC"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Requirement for a live vaccine within 6 weeks of the first dose of study drug.</w:t>
      </w:r>
    </w:p>
    <w:p w14:paraId="4F644B72"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Signs of upper motor neurone VII nerve palsy (weakness of the lower half of the face only).</w:t>
      </w:r>
    </w:p>
    <w:p w14:paraId="55AF3C1D"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Diagnosis by a medical doctor of acute otitis media concurrently or within 1 week prior to the onset of Bell’s palsy symptoms.</w:t>
      </w:r>
    </w:p>
    <w:p w14:paraId="3EA20D5C"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Evidence of vesicles on the ear drum suggestive of herpes simplex related Ramsay Hunt syndrome.</w:t>
      </w:r>
    </w:p>
    <w:p w14:paraId="69E760AE"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Known facial trauma within 1 week prior to the onset of symptoms that in the view of the clinician may have caused or contributed to facial palsy.</w:t>
      </w:r>
    </w:p>
    <w:p w14:paraId="6C74E061"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lang w:val="en-AU" w:bidi="en-US"/>
        </w:rPr>
      </w:pPr>
      <w:r w:rsidRPr="007C685B">
        <w:rPr>
          <w:rFonts w:ascii="Calibri" w:hAnsi="Calibri" w:cs="Calibri"/>
          <w:sz w:val="22"/>
          <w:szCs w:val="22"/>
          <w:lang w:val="en-AU" w:bidi="en-US"/>
        </w:rPr>
        <w:t>Any other condition at risk of being influenced by the study treatment or that might affect completion of the study.</w:t>
      </w:r>
    </w:p>
    <w:p w14:paraId="5AD0DC07" w14:textId="77777777" w:rsidR="002052A0" w:rsidRPr="007C685B" w:rsidRDefault="002052A0" w:rsidP="0068340D">
      <w:pPr>
        <w:numPr>
          <w:ilvl w:val="0"/>
          <w:numId w:val="4"/>
        </w:numPr>
        <w:autoSpaceDE w:val="0"/>
        <w:autoSpaceDN w:val="0"/>
        <w:adjustRightInd w:val="0"/>
        <w:spacing w:after="200"/>
        <w:contextualSpacing/>
        <w:jc w:val="both"/>
        <w:rPr>
          <w:rFonts w:ascii="Calibri" w:hAnsi="Calibri" w:cs="Calibri"/>
          <w:sz w:val="22"/>
          <w:szCs w:val="22"/>
        </w:rPr>
      </w:pPr>
      <w:r w:rsidRPr="007C685B">
        <w:rPr>
          <w:rFonts w:ascii="Calibri" w:hAnsi="Calibri" w:cs="Calibri"/>
          <w:sz w:val="22"/>
          <w:szCs w:val="22"/>
          <w:lang w:val="en-AU" w:bidi="en-US"/>
        </w:rPr>
        <w:t>Any concern regarding parent/guardian/participant ability to comply with the study protocol.</w:t>
      </w:r>
    </w:p>
    <w:p w14:paraId="1995DCE0" w14:textId="77777777" w:rsidR="002052A0" w:rsidRPr="007C685B" w:rsidRDefault="002052A0" w:rsidP="00793C06">
      <w:pPr>
        <w:jc w:val="both"/>
        <w:rPr>
          <w:rFonts w:ascii="Calibri" w:hAnsi="Calibri" w:cs="Calibri"/>
          <w:sz w:val="22"/>
          <w:szCs w:val="22"/>
        </w:rPr>
      </w:pPr>
    </w:p>
    <w:p w14:paraId="2547392B" w14:textId="77777777" w:rsidR="002052A0" w:rsidRPr="007C685B" w:rsidRDefault="002052A0" w:rsidP="00793C06">
      <w:pPr>
        <w:jc w:val="both"/>
        <w:rPr>
          <w:rFonts w:ascii="Calibri" w:hAnsi="Calibri" w:cs="Calibri"/>
          <w:sz w:val="22"/>
          <w:szCs w:val="22"/>
        </w:rPr>
      </w:pPr>
    </w:p>
    <w:p w14:paraId="3868FE83" w14:textId="77777777" w:rsidR="002052A0" w:rsidRPr="007C685B" w:rsidRDefault="002052A0" w:rsidP="00793C06">
      <w:pPr>
        <w:pStyle w:val="T2"/>
        <w:jc w:val="both"/>
        <w:outlineLvl w:val="1"/>
        <w:rPr>
          <w:rFonts w:ascii="Calibri" w:hAnsi="Calibri" w:cs="Calibri"/>
          <w:sz w:val="24"/>
          <w:szCs w:val="24"/>
        </w:rPr>
      </w:pPr>
      <w:bookmarkStart w:id="37" w:name="_Toc289353024"/>
      <w:r w:rsidRPr="007C685B">
        <w:rPr>
          <w:rFonts w:ascii="Calibri" w:hAnsi="Calibri" w:cs="Calibri"/>
          <w:sz w:val="24"/>
          <w:szCs w:val="24"/>
        </w:rPr>
        <w:t>INTERVENTION</w:t>
      </w:r>
      <w:bookmarkEnd w:id="37"/>
    </w:p>
    <w:p w14:paraId="2EF8C3E7" w14:textId="77777777" w:rsidR="002052A0" w:rsidRPr="007C685B" w:rsidRDefault="002052A0" w:rsidP="00793C06">
      <w:pPr>
        <w:pStyle w:val="T2"/>
        <w:numPr>
          <w:ilvl w:val="0"/>
          <w:numId w:val="0"/>
        </w:numPr>
        <w:ind w:left="360"/>
        <w:jc w:val="both"/>
        <w:outlineLvl w:val="1"/>
        <w:rPr>
          <w:rFonts w:ascii="Calibri" w:hAnsi="Calibri" w:cs="Calibri"/>
        </w:rPr>
      </w:pPr>
    </w:p>
    <w:p w14:paraId="1880465E" w14:textId="10B8B329" w:rsidR="002052A0" w:rsidRPr="007C685B" w:rsidRDefault="002052A0" w:rsidP="00793C06">
      <w:pPr>
        <w:spacing w:after="200"/>
        <w:ind w:left="708"/>
        <w:jc w:val="both"/>
        <w:rPr>
          <w:rFonts w:ascii="Calibri" w:hAnsi="Calibri" w:cs="Calibri"/>
          <w:sz w:val="22"/>
          <w:szCs w:val="22"/>
        </w:rPr>
      </w:pPr>
      <w:r w:rsidRPr="007C685B">
        <w:rPr>
          <w:rFonts w:ascii="Calibri" w:eastAsia="MS Mincho" w:hAnsi="Calibri" w:cs="Calibri"/>
          <w:sz w:val="22"/>
          <w:szCs w:val="22"/>
          <w:lang w:bidi="en-US"/>
        </w:rPr>
        <w:t xml:space="preserve">For the 10-day study treatment period, participants will be assigned to receive either ~1mg/kg/day of prednisolone (dosing based on weight categories) up to a maximum of 50 mg/day or matching placebo for a period of 10 days. Randomisation will be blinded so that trial participants, the investigator team (including the facial image assessors), data management staff, data analysis staff and any other clinical staff will remain unaware of the study arm to which trial participants have been assigned. </w:t>
      </w:r>
      <w:r w:rsidRPr="007C685B">
        <w:rPr>
          <w:rFonts w:ascii="Calibri" w:hAnsi="Calibri" w:cs="Calibri"/>
          <w:sz w:val="22"/>
          <w:szCs w:val="22"/>
          <w:lang w:val="en-AU" w:bidi="en-US"/>
        </w:rPr>
        <w:t>Only the central pharmacist at</w:t>
      </w:r>
      <w:r w:rsidR="00696D56" w:rsidRPr="007C685B">
        <w:rPr>
          <w:rFonts w:ascii="Calibri" w:hAnsi="Calibri" w:cs="Calibri"/>
          <w:sz w:val="22"/>
          <w:szCs w:val="22"/>
          <w:lang w:val="en-AU" w:bidi="en-US"/>
        </w:rPr>
        <w:t xml:space="preserve"> the</w:t>
      </w:r>
      <w:r w:rsidRPr="007C685B">
        <w:rPr>
          <w:rFonts w:ascii="Calibri" w:hAnsi="Calibri" w:cs="Calibri"/>
          <w:sz w:val="22"/>
          <w:szCs w:val="22"/>
          <w:lang w:val="en-AU" w:bidi="en-US"/>
        </w:rPr>
        <w:t xml:space="preserve"> RCH and</w:t>
      </w:r>
      <w:r w:rsidR="00696D56" w:rsidRPr="007C685B">
        <w:rPr>
          <w:rFonts w:ascii="Calibri" w:hAnsi="Calibri" w:cs="Calibri"/>
          <w:sz w:val="22"/>
          <w:szCs w:val="22"/>
          <w:lang w:val="en-AU" w:bidi="en-US"/>
        </w:rPr>
        <w:t xml:space="preserve"> the</w:t>
      </w:r>
      <w:r w:rsidRPr="007C685B">
        <w:rPr>
          <w:rFonts w:ascii="Calibri" w:hAnsi="Calibri" w:cs="Calibri"/>
          <w:sz w:val="22"/>
          <w:szCs w:val="22"/>
          <w:lang w:val="en-AU" w:bidi="en-US"/>
        </w:rPr>
        <w:t xml:space="preserve"> independent statistician who generated the randomisation list will be unblinded. </w:t>
      </w:r>
      <w:r w:rsidRPr="007C685B">
        <w:rPr>
          <w:rFonts w:ascii="Calibri" w:eastAsia="MS Mincho" w:hAnsi="Calibri" w:cs="Calibri"/>
          <w:sz w:val="22"/>
          <w:szCs w:val="22"/>
          <w:lang w:bidi="en-US"/>
        </w:rPr>
        <w:t xml:space="preserve">Blinding will be undertaken to prevent ascertainment and performance biases. All participants will receive the study drug (prednisolone or placebo) orally in liquid form.  </w:t>
      </w:r>
      <w:r w:rsidRPr="007C685B">
        <w:rPr>
          <w:rFonts w:ascii="Calibri" w:hAnsi="Calibri" w:cs="Calibri"/>
          <w:sz w:val="22"/>
          <w:szCs w:val="22"/>
          <w:lang w:val="en-AU" w:bidi="en-US"/>
        </w:rPr>
        <w:t xml:space="preserve">The </w:t>
      </w:r>
      <w:r w:rsidR="00696D56" w:rsidRPr="007C685B">
        <w:rPr>
          <w:rFonts w:ascii="Calibri" w:hAnsi="Calibri" w:cs="Calibri"/>
          <w:sz w:val="22"/>
          <w:szCs w:val="22"/>
          <w:lang w:val="en-AU" w:bidi="en-US"/>
        </w:rPr>
        <w:t>senior medical doctor on duty in the ED (</w:t>
      </w:r>
      <w:r w:rsidRPr="007C685B">
        <w:rPr>
          <w:rFonts w:ascii="Calibri" w:hAnsi="Calibri" w:cs="Calibri"/>
          <w:sz w:val="22"/>
          <w:szCs w:val="22"/>
          <w:lang w:val="en-AU" w:bidi="en-US"/>
        </w:rPr>
        <w:t>SDED</w:t>
      </w:r>
      <w:r w:rsidR="00696D56" w:rsidRPr="007C685B">
        <w:rPr>
          <w:rFonts w:ascii="Calibri" w:hAnsi="Calibri" w:cs="Calibri"/>
          <w:sz w:val="22"/>
          <w:szCs w:val="22"/>
          <w:lang w:val="en-AU" w:bidi="en-US"/>
        </w:rPr>
        <w:t>)</w:t>
      </w:r>
      <w:r w:rsidRPr="007C685B">
        <w:rPr>
          <w:rFonts w:ascii="Calibri" w:hAnsi="Calibri" w:cs="Calibri"/>
          <w:sz w:val="22"/>
          <w:szCs w:val="22"/>
          <w:lang w:val="en-AU" w:bidi="en-US"/>
        </w:rPr>
        <w:t xml:space="preserve"> or a medically qualified member of the investigator team</w:t>
      </w:r>
      <w:r w:rsidRPr="007C685B">
        <w:rPr>
          <w:rFonts w:ascii="Calibri" w:eastAsia="MS Mincho" w:hAnsi="Calibri" w:cs="Calibri"/>
          <w:sz w:val="22"/>
          <w:szCs w:val="22"/>
          <w:lang w:bidi="en-US"/>
        </w:rPr>
        <w:t xml:space="preserve"> will determine the number of milliliters </w:t>
      </w:r>
      <w:r w:rsidR="00696D56" w:rsidRPr="007C685B">
        <w:rPr>
          <w:rFonts w:ascii="Calibri" w:eastAsia="MS Mincho" w:hAnsi="Calibri" w:cs="Calibri"/>
          <w:sz w:val="22"/>
          <w:szCs w:val="22"/>
          <w:lang w:bidi="en-US"/>
        </w:rPr>
        <w:t xml:space="preserve">of study drug </w:t>
      </w:r>
      <w:r w:rsidRPr="007C685B">
        <w:rPr>
          <w:rFonts w:ascii="Calibri" w:eastAsia="MS Mincho" w:hAnsi="Calibri" w:cs="Calibri"/>
          <w:sz w:val="22"/>
          <w:szCs w:val="22"/>
          <w:lang w:bidi="en-US"/>
        </w:rPr>
        <w:t xml:space="preserve">required per day based on a pre-calculated weight-based table and record this on the study drug bottles. The study drug will be prescribed as a once daily dose. </w:t>
      </w:r>
      <w:bookmarkStart w:id="38" w:name="_Toc409453227"/>
      <w:bookmarkStart w:id="39" w:name="_Toc409454351"/>
      <w:bookmarkStart w:id="40" w:name="_Toc409454808"/>
      <w:bookmarkStart w:id="41" w:name="_Toc409454997"/>
      <w:bookmarkStart w:id="42" w:name="_Toc409455341"/>
      <w:bookmarkStart w:id="43" w:name="_Toc409453228"/>
      <w:bookmarkStart w:id="44" w:name="_Toc409454352"/>
      <w:bookmarkStart w:id="45" w:name="_Toc409454809"/>
      <w:bookmarkStart w:id="46" w:name="_Toc409454998"/>
      <w:bookmarkStart w:id="47" w:name="_Toc409455342"/>
      <w:bookmarkEnd w:id="38"/>
      <w:bookmarkEnd w:id="39"/>
      <w:bookmarkEnd w:id="40"/>
      <w:bookmarkEnd w:id="41"/>
      <w:bookmarkEnd w:id="42"/>
      <w:bookmarkEnd w:id="43"/>
      <w:bookmarkEnd w:id="44"/>
      <w:bookmarkEnd w:id="45"/>
      <w:bookmarkEnd w:id="46"/>
      <w:bookmarkEnd w:id="47"/>
      <w:r w:rsidRPr="007C685B">
        <w:rPr>
          <w:rFonts w:ascii="Calibri" w:hAnsi="Calibri" w:cs="Calibri"/>
          <w:sz w:val="22"/>
          <w:szCs w:val="22"/>
          <w:lang w:val="en-AU" w:bidi="en-US"/>
        </w:rPr>
        <w:t xml:space="preserve">Prednisolone will be supplied as REDIPRED® (Prednisolone sodium phosphate oral liquid). It contains the active prednisolone sodium phosphate 6.72 mg/mL which is equivalent to 5 mg prednisolone). The placebo will be supplied by </w:t>
      </w:r>
      <w:r w:rsidRPr="007C685B">
        <w:rPr>
          <w:rFonts w:ascii="Calibri" w:eastAsia="MS Mincho" w:hAnsi="Calibri" w:cs="Calibri"/>
          <w:sz w:val="22"/>
          <w:szCs w:val="22"/>
          <w:lang w:bidi="en-US"/>
        </w:rPr>
        <w:t xml:space="preserve">Aspen Pharmacare Pty Ltd, the manufacturer of REDIPRED to match the REDIPRED in terms of look and taste. </w:t>
      </w:r>
    </w:p>
    <w:p w14:paraId="0C1848A3" w14:textId="77777777" w:rsidR="002052A0" w:rsidRPr="007C685B" w:rsidRDefault="002052A0" w:rsidP="00793C06">
      <w:pPr>
        <w:jc w:val="both"/>
        <w:rPr>
          <w:rFonts w:ascii="Calibri" w:hAnsi="Calibri" w:cs="Calibri"/>
          <w:sz w:val="22"/>
          <w:szCs w:val="22"/>
        </w:rPr>
      </w:pPr>
    </w:p>
    <w:p w14:paraId="1AA74971" w14:textId="77777777" w:rsidR="002052A0" w:rsidRPr="007C685B" w:rsidRDefault="002052A0" w:rsidP="00793C06">
      <w:pPr>
        <w:pStyle w:val="T2"/>
        <w:jc w:val="both"/>
        <w:outlineLvl w:val="1"/>
        <w:rPr>
          <w:rFonts w:ascii="Calibri" w:hAnsi="Calibri" w:cs="Calibri"/>
          <w:sz w:val="24"/>
          <w:szCs w:val="24"/>
        </w:rPr>
      </w:pPr>
      <w:bookmarkStart w:id="48" w:name="_Toc118256627"/>
      <w:bookmarkStart w:id="49" w:name="_Toc118256817"/>
      <w:bookmarkStart w:id="50" w:name="_Toc118256901"/>
      <w:bookmarkStart w:id="51" w:name="_Toc289353025"/>
      <w:r w:rsidRPr="007C685B">
        <w:rPr>
          <w:rFonts w:ascii="Calibri" w:hAnsi="Calibri" w:cs="Calibri"/>
          <w:sz w:val="24"/>
          <w:szCs w:val="24"/>
        </w:rPr>
        <w:t>SAMPLE SIZE</w:t>
      </w:r>
      <w:bookmarkEnd w:id="48"/>
      <w:bookmarkEnd w:id="49"/>
      <w:bookmarkEnd w:id="50"/>
      <w:bookmarkEnd w:id="51"/>
      <w:r w:rsidRPr="007C685B">
        <w:rPr>
          <w:rFonts w:ascii="Calibri" w:hAnsi="Calibri" w:cs="Calibri"/>
          <w:sz w:val="24"/>
          <w:szCs w:val="24"/>
        </w:rPr>
        <w:t xml:space="preserve"> </w:t>
      </w:r>
    </w:p>
    <w:p w14:paraId="1EB93EAF" w14:textId="77777777" w:rsidR="002052A0" w:rsidRPr="007C685B" w:rsidRDefault="002052A0" w:rsidP="00793C06">
      <w:pPr>
        <w:pStyle w:val="T2"/>
        <w:numPr>
          <w:ilvl w:val="0"/>
          <w:numId w:val="0"/>
        </w:numPr>
        <w:ind w:left="792"/>
        <w:jc w:val="both"/>
        <w:outlineLvl w:val="1"/>
        <w:rPr>
          <w:rFonts w:ascii="Calibri" w:hAnsi="Calibri" w:cs="Calibri"/>
          <w:sz w:val="24"/>
          <w:szCs w:val="24"/>
        </w:rPr>
      </w:pPr>
    </w:p>
    <w:p w14:paraId="43A66FC1" w14:textId="77777777" w:rsidR="002052A0" w:rsidRPr="007C685B" w:rsidRDefault="002052A0" w:rsidP="00793C06">
      <w:pPr>
        <w:ind w:left="720"/>
        <w:jc w:val="both"/>
        <w:rPr>
          <w:rFonts w:ascii="Calibri" w:hAnsi="Calibri" w:cs="Calibri"/>
          <w:sz w:val="22"/>
          <w:szCs w:val="22"/>
          <w:lang w:val="en-AU" w:bidi="en-US"/>
        </w:rPr>
      </w:pPr>
      <w:r w:rsidRPr="007C685B">
        <w:rPr>
          <w:rFonts w:ascii="Calibri" w:hAnsi="Calibri" w:cs="Calibri"/>
          <w:sz w:val="22"/>
          <w:szCs w:val="22"/>
          <w:lang w:val="en-AU" w:bidi="en-US"/>
        </w:rPr>
        <w:t>A total of 540 participants will be enrolled and randomised in this study (approximately 270 per group).</w:t>
      </w:r>
    </w:p>
    <w:p w14:paraId="7A0E47E3" w14:textId="788BE495" w:rsidR="002052A0" w:rsidRPr="007C685B" w:rsidRDefault="002052A0" w:rsidP="008343F5">
      <w:pPr>
        <w:ind w:left="720"/>
        <w:jc w:val="both"/>
        <w:rPr>
          <w:rFonts w:ascii="Calibri" w:hAnsi="Calibri" w:cs="Calibri"/>
          <w:sz w:val="22"/>
          <w:szCs w:val="22"/>
        </w:rPr>
      </w:pPr>
      <w:r w:rsidRPr="007C685B">
        <w:rPr>
          <w:rFonts w:ascii="Calibri" w:hAnsi="Calibri" w:cs="Calibri"/>
          <w:sz w:val="22"/>
          <w:szCs w:val="22"/>
          <w:lang w:val="en-AU" w:bidi="en-US"/>
        </w:rPr>
        <w:t xml:space="preserve">Based on our observational data, we expect 60% of children without prednisolone to have complete recovery at 1 month. This is in line with data from a paediatric RCT which reported complete recovery without prednisolone in 72% at 4 months (Unuvar et al 1999). A study in adults found an improvement of 12% (Sullivan et al 2007) with prednisolone compared with placebo which was deemed to represent a clinically important difference between treatment groups.  We therefore power our study to find an increase in the proportion with complete recovery from 60% in the placebo group to 72% in the prednisolone group. This is a conservative estimate of efficacy compared with that found in our observational pilot data which showed an increase in complete recovery at 1 month of 16% in those treated with prednisolone (75%) compared with those not receiving </w:t>
      </w:r>
      <w:r w:rsidRPr="007C685B">
        <w:rPr>
          <w:rFonts w:ascii="Calibri" w:hAnsi="Calibri" w:cs="Calibri"/>
          <w:sz w:val="22"/>
          <w:szCs w:val="22"/>
          <w:lang w:val="en-AU" w:bidi="en-US"/>
        </w:rPr>
        <w:lastRenderedPageBreak/>
        <w:t xml:space="preserve">prednisolone (59%). To enable us to identify an increase in recovery from 60% to 72% or larger with 80% power requires a study with 244 subjects in each treatment group based on a two-sided test with α=0.05.  </w:t>
      </w:r>
      <w:r w:rsidR="00C2719D" w:rsidRPr="007C685B">
        <w:rPr>
          <w:rFonts w:ascii="Calibri" w:hAnsi="Calibri" w:cs="Calibri"/>
          <w:sz w:val="22"/>
          <w:szCs w:val="22"/>
          <w:lang w:val="en-AU" w:bidi="en-US"/>
        </w:rPr>
        <w:t>Hence,</w:t>
      </w:r>
      <w:r w:rsidRPr="007C685B">
        <w:rPr>
          <w:rFonts w:ascii="Calibri" w:hAnsi="Calibri" w:cs="Calibri"/>
          <w:sz w:val="22"/>
          <w:szCs w:val="22"/>
          <w:lang w:val="en-AU" w:bidi="en-US"/>
        </w:rPr>
        <w:t xml:space="preserve"> we aim to recruit 270 per group (540 in total) to allow for 10% loss to follow-up at 1 month.</w:t>
      </w:r>
    </w:p>
    <w:p w14:paraId="10E8D9EF" w14:textId="77777777" w:rsidR="002052A0" w:rsidRPr="007C685B" w:rsidRDefault="002052A0" w:rsidP="00793C06">
      <w:pPr>
        <w:ind w:left="720"/>
        <w:jc w:val="both"/>
        <w:rPr>
          <w:rFonts w:ascii="Calibri" w:hAnsi="Calibri" w:cs="Calibri"/>
          <w:sz w:val="22"/>
          <w:szCs w:val="22"/>
        </w:rPr>
      </w:pPr>
    </w:p>
    <w:p w14:paraId="4FFD7313" w14:textId="77777777" w:rsidR="002052A0" w:rsidRPr="007C685B" w:rsidRDefault="002052A0" w:rsidP="00793C06">
      <w:pPr>
        <w:pStyle w:val="T2"/>
        <w:jc w:val="both"/>
        <w:outlineLvl w:val="1"/>
        <w:rPr>
          <w:rFonts w:ascii="Calibri" w:hAnsi="Calibri" w:cs="Calibri"/>
          <w:sz w:val="24"/>
          <w:szCs w:val="24"/>
        </w:rPr>
      </w:pPr>
      <w:bookmarkStart w:id="52" w:name="_Toc289353026"/>
      <w:r w:rsidRPr="007C685B">
        <w:rPr>
          <w:rFonts w:ascii="Calibri" w:hAnsi="Calibri" w:cs="Calibri"/>
          <w:sz w:val="24"/>
          <w:szCs w:val="24"/>
        </w:rPr>
        <w:t>STUDY PROCEDURE</w:t>
      </w:r>
      <w:bookmarkEnd w:id="52"/>
      <w:r w:rsidRPr="007C685B">
        <w:rPr>
          <w:rFonts w:ascii="Calibri" w:hAnsi="Calibri" w:cs="Calibri"/>
          <w:sz w:val="24"/>
          <w:szCs w:val="24"/>
        </w:rPr>
        <w:t>S</w:t>
      </w:r>
    </w:p>
    <w:p w14:paraId="49348428" w14:textId="77777777" w:rsidR="002052A0" w:rsidRPr="007C685B" w:rsidRDefault="002052A0" w:rsidP="00793C06">
      <w:pPr>
        <w:pStyle w:val="T2"/>
        <w:numPr>
          <w:ilvl w:val="0"/>
          <w:numId w:val="0"/>
        </w:numPr>
        <w:ind w:left="360"/>
        <w:jc w:val="both"/>
        <w:outlineLvl w:val="1"/>
        <w:rPr>
          <w:rFonts w:ascii="Calibri" w:hAnsi="Calibri" w:cs="Calibri"/>
          <w:sz w:val="24"/>
          <w:szCs w:val="24"/>
        </w:rPr>
      </w:pPr>
    </w:p>
    <w:p w14:paraId="7EBECDB7" w14:textId="77777777" w:rsidR="002052A0" w:rsidRPr="007C685B" w:rsidRDefault="002052A0" w:rsidP="0007236C">
      <w:pPr>
        <w:pStyle w:val="T2"/>
        <w:numPr>
          <w:ilvl w:val="0"/>
          <w:numId w:val="6"/>
        </w:numPr>
        <w:jc w:val="both"/>
        <w:outlineLvl w:val="1"/>
        <w:rPr>
          <w:rFonts w:ascii="Calibri" w:hAnsi="Calibri" w:cs="Calibri"/>
          <w:b w:val="0"/>
          <w:szCs w:val="22"/>
        </w:rPr>
      </w:pPr>
      <w:r w:rsidRPr="007C685B">
        <w:rPr>
          <w:rFonts w:ascii="Calibri" w:hAnsi="Calibri" w:cs="Calibri"/>
          <w:b w:val="0"/>
          <w:szCs w:val="22"/>
          <w:lang w:val="en-GB"/>
        </w:rPr>
        <w:t>Presentation of a child with suspected Bell’s Palsy</w:t>
      </w:r>
      <w:r w:rsidRPr="007C685B">
        <w:rPr>
          <w:rFonts w:ascii="Calibri" w:hAnsi="Calibri" w:cs="Calibri"/>
          <w:b w:val="0"/>
          <w:szCs w:val="22"/>
        </w:rPr>
        <w:t xml:space="preserve"> </w:t>
      </w:r>
    </w:p>
    <w:p w14:paraId="78E6E7DA" w14:textId="77777777" w:rsidR="002052A0" w:rsidRPr="007C685B" w:rsidRDefault="002052A0" w:rsidP="0007236C">
      <w:pPr>
        <w:pStyle w:val="T2"/>
        <w:numPr>
          <w:ilvl w:val="0"/>
          <w:numId w:val="6"/>
        </w:numPr>
        <w:jc w:val="both"/>
        <w:outlineLvl w:val="1"/>
        <w:rPr>
          <w:rFonts w:ascii="Calibri" w:hAnsi="Calibri" w:cs="Calibri"/>
          <w:b w:val="0"/>
          <w:szCs w:val="22"/>
        </w:rPr>
      </w:pPr>
      <w:r w:rsidRPr="007C685B">
        <w:rPr>
          <w:rFonts w:ascii="Calibri" w:hAnsi="Calibri" w:cs="Calibri"/>
          <w:b w:val="0"/>
          <w:szCs w:val="22"/>
        </w:rPr>
        <w:t>Inclusion criteria and exclusion assessed</w:t>
      </w:r>
    </w:p>
    <w:p w14:paraId="4D59987F" w14:textId="75347C3D" w:rsidR="002052A0" w:rsidRPr="007C685B" w:rsidRDefault="002052A0" w:rsidP="0007236C">
      <w:pPr>
        <w:pStyle w:val="T2"/>
        <w:numPr>
          <w:ilvl w:val="0"/>
          <w:numId w:val="6"/>
        </w:numPr>
        <w:jc w:val="both"/>
        <w:outlineLvl w:val="1"/>
        <w:rPr>
          <w:rFonts w:ascii="Calibri" w:hAnsi="Calibri" w:cs="Calibri"/>
          <w:b w:val="0"/>
          <w:szCs w:val="22"/>
        </w:rPr>
      </w:pPr>
      <w:r w:rsidRPr="007C685B">
        <w:rPr>
          <w:rFonts w:ascii="Calibri" w:hAnsi="Calibri" w:cs="Calibri"/>
          <w:b w:val="0"/>
          <w:szCs w:val="22"/>
        </w:rPr>
        <w:t>Confirmed Bell’s Palsy by SDED</w:t>
      </w:r>
    </w:p>
    <w:p w14:paraId="013C152F" w14:textId="77777777" w:rsidR="002052A0" w:rsidRPr="007C685B" w:rsidRDefault="002052A0" w:rsidP="0007236C">
      <w:pPr>
        <w:pStyle w:val="T2"/>
        <w:numPr>
          <w:ilvl w:val="0"/>
          <w:numId w:val="6"/>
        </w:numPr>
        <w:jc w:val="both"/>
        <w:outlineLvl w:val="1"/>
        <w:rPr>
          <w:rFonts w:ascii="Calibri" w:hAnsi="Calibri" w:cs="Calibri"/>
          <w:b w:val="0"/>
          <w:szCs w:val="22"/>
        </w:rPr>
      </w:pPr>
      <w:r w:rsidRPr="007C685B">
        <w:rPr>
          <w:rFonts w:ascii="Calibri" w:hAnsi="Calibri" w:cs="Calibri"/>
          <w:b w:val="0"/>
          <w:szCs w:val="22"/>
        </w:rPr>
        <w:t>Informed consent obtained or declined</w:t>
      </w:r>
    </w:p>
    <w:p w14:paraId="790565C4" w14:textId="77777777" w:rsidR="002052A0" w:rsidRPr="007C685B" w:rsidRDefault="002052A0" w:rsidP="0007236C">
      <w:pPr>
        <w:pStyle w:val="T2"/>
        <w:numPr>
          <w:ilvl w:val="0"/>
          <w:numId w:val="6"/>
        </w:numPr>
        <w:jc w:val="both"/>
        <w:outlineLvl w:val="1"/>
        <w:rPr>
          <w:rFonts w:ascii="Calibri" w:hAnsi="Calibri" w:cs="Calibri"/>
          <w:b w:val="0"/>
          <w:szCs w:val="22"/>
        </w:rPr>
      </w:pPr>
      <w:r w:rsidRPr="007C685B">
        <w:rPr>
          <w:rFonts w:ascii="Calibri" w:hAnsi="Calibri" w:cs="Calibri"/>
          <w:b w:val="0"/>
          <w:szCs w:val="22"/>
        </w:rPr>
        <w:t>If consent is obtained, randomisation using lowest numbered study pack in the appropriate strata</w:t>
      </w:r>
    </w:p>
    <w:p w14:paraId="5F1E0B29" w14:textId="2A4F25E8" w:rsidR="002052A0" w:rsidRPr="00D54A44" w:rsidRDefault="00696D56" w:rsidP="008A5178">
      <w:pPr>
        <w:pStyle w:val="ListParagraph"/>
        <w:numPr>
          <w:ilvl w:val="1"/>
          <w:numId w:val="6"/>
        </w:numPr>
        <w:spacing w:after="0" w:line="240" w:lineRule="auto"/>
        <w:ind w:left="1497" w:hanging="431"/>
        <w:jc w:val="both"/>
        <w:rPr>
          <w:rFonts w:cs="Calibri"/>
        </w:rPr>
      </w:pPr>
      <w:r w:rsidRPr="007C685B">
        <w:rPr>
          <w:rFonts w:cs="Calibri"/>
        </w:rPr>
        <w:t xml:space="preserve">CRF assigned to patient and </w:t>
      </w:r>
      <w:r w:rsidR="00803266" w:rsidRPr="008A5178">
        <w:rPr>
          <w:rFonts w:eastAsia="Times New Roman" w:cs="Calibri"/>
          <w:lang w:val="en-US"/>
        </w:rPr>
        <w:t>t</w:t>
      </w:r>
      <w:r w:rsidR="002052A0" w:rsidRPr="008A5178">
        <w:rPr>
          <w:rFonts w:eastAsia="Times New Roman" w:cs="Calibri"/>
          <w:lang w:val="en-US"/>
        </w:rPr>
        <w:t>ime point 1 (enro</w:t>
      </w:r>
      <w:r w:rsidR="002052A0" w:rsidRPr="00721518">
        <w:rPr>
          <w:rFonts w:eastAsia="Times New Roman" w:cs="Calibri"/>
          <w:lang w:val="en-US"/>
        </w:rPr>
        <w:t xml:space="preserve">lment and randomisation) </w:t>
      </w:r>
      <w:r w:rsidRPr="00721518">
        <w:rPr>
          <w:rFonts w:cs="Calibri"/>
        </w:rPr>
        <w:t>information including HB scores</w:t>
      </w:r>
      <w:r w:rsidRPr="00D54A44">
        <w:rPr>
          <w:rFonts w:eastAsia="Times New Roman" w:cs="Calibri"/>
          <w:lang w:val="en-US"/>
        </w:rPr>
        <w:t xml:space="preserve"> </w:t>
      </w:r>
      <w:r w:rsidR="002052A0" w:rsidRPr="00D54A44">
        <w:rPr>
          <w:rFonts w:eastAsia="Times New Roman" w:cs="Calibri"/>
          <w:lang w:val="en-US"/>
        </w:rPr>
        <w:t>completed on the CRF;</w:t>
      </w:r>
    </w:p>
    <w:p w14:paraId="1E9F0C1F" w14:textId="77777777" w:rsidR="002052A0" w:rsidRPr="00DF4A14" w:rsidRDefault="002052A0" w:rsidP="008A5178">
      <w:pPr>
        <w:pStyle w:val="ListParagraph"/>
        <w:numPr>
          <w:ilvl w:val="1"/>
          <w:numId w:val="6"/>
        </w:numPr>
        <w:spacing w:after="0" w:line="240" w:lineRule="auto"/>
        <w:ind w:left="1497" w:hanging="431"/>
        <w:jc w:val="both"/>
        <w:rPr>
          <w:rFonts w:cs="Calibri"/>
        </w:rPr>
      </w:pPr>
      <w:r w:rsidRPr="00DF4A14">
        <w:rPr>
          <w:rFonts w:cs="Calibri"/>
        </w:rPr>
        <w:t>Prednisolone or placebo prescribed for 10 days with first dose administered in ED</w:t>
      </w:r>
    </w:p>
    <w:p w14:paraId="56A0CE23" w14:textId="77777777" w:rsidR="002052A0" w:rsidRPr="008343F5" w:rsidRDefault="002052A0" w:rsidP="0007236C">
      <w:pPr>
        <w:pStyle w:val="T2"/>
        <w:numPr>
          <w:ilvl w:val="1"/>
          <w:numId w:val="6"/>
        </w:numPr>
        <w:ind w:left="1497" w:hanging="431"/>
        <w:jc w:val="both"/>
        <w:outlineLvl w:val="1"/>
        <w:rPr>
          <w:rFonts w:ascii="Calibri" w:hAnsi="Calibri" w:cs="Calibri"/>
          <w:b w:val="0"/>
          <w:szCs w:val="22"/>
          <w:lang w:val="en-GB"/>
        </w:rPr>
      </w:pPr>
      <w:r w:rsidRPr="008343F5">
        <w:rPr>
          <w:rFonts w:ascii="Calibri" w:hAnsi="Calibri" w:cs="Calibri"/>
          <w:b w:val="0"/>
          <w:szCs w:val="22"/>
          <w:lang w:val="en-GB"/>
        </w:rPr>
        <w:t>Optional facial imaging (video ± still photographs of standard facial expressions) will be performed and uploaded to the study database</w:t>
      </w:r>
    </w:p>
    <w:p w14:paraId="7210FC7D" w14:textId="77777777" w:rsidR="002052A0" w:rsidRPr="008343F5" w:rsidRDefault="002052A0" w:rsidP="0007236C">
      <w:pPr>
        <w:pStyle w:val="T2"/>
        <w:numPr>
          <w:ilvl w:val="1"/>
          <w:numId w:val="6"/>
        </w:numPr>
        <w:ind w:left="1497" w:hanging="431"/>
        <w:jc w:val="both"/>
        <w:outlineLvl w:val="1"/>
        <w:rPr>
          <w:rFonts w:ascii="Calibri" w:hAnsi="Calibri" w:cs="Calibri"/>
          <w:b w:val="0"/>
          <w:szCs w:val="22"/>
          <w:lang w:val="en-GB"/>
        </w:rPr>
      </w:pPr>
      <w:r w:rsidRPr="008343F5">
        <w:rPr>
          <w:rFonts w:ascii="Calibri" w:hAnsi="Calibri" w:cs="Calibri"/>
          <w:b w:val="0"/>
          <w:szCs w:val="22"/>
          <w:lang w:val="en-GB"/>
        </w:rPr>
        <w:t>The participant will take the first dose of study drug while in the ED</w:t>
      </w:r>
    </w:p>
    <w:p w14:paraId="10B33735" w14:textId="157E3DAA" w:rsidR="002052A0" w:rsidRPr="00721518" w:rsidRDefault="002052A0" w:rsidP="0007236C">
      <w:pPr>
        <w:pStyle w:val="T2"/>
        <w:numPr>
          <w:ilvl w:val="0"/>
          <w:numId w:val="6"/>
        </w:numPr>
        <w:jc w:val="both"/>
        <w:outlineLvl w:val="1"/>
        <w:rPr>
          <w:rFonts w:ascii="Calibri" w:hAnsi="Calibri" w:cs="Calibri"/>
          <w:b w:val="0"/>
          <w:szCs w:val="22"/>
          <w:lang w:val="en-GB"/>
        </w:rPr>
      </w:pPr>
      <w:r w:rsidRPr="008343F5">
        <w:rPr>
          <w:rFonts w:ascii="Calibri" w:hAnsi="Calibri" w:cs="Calibri"/>
          <w:b w:val="0"/>
          <w:szCs w:val="22"/>
          <w:lang w:val="en-GB"/>
        </w:rPr>
        <w:t xml:space="preserve">Telephone call </w:t>
      </w:r>
      <w:r w:rsidRPr="008A5178">
        <w:rPr>
          <w:rFonts w:ascii="Calibri" w:hAnsi="Calibri" w:cs="Calibri"/>
          <w:b w:val="0"/>
          <w:szCs w:val="22"/>
          <w:lang w:val="en-GB"/>
        </w:rPr>
        <w:t>time point 2 (</w:t>
      </w:r>
      <w:r w:rsidRPr="00721518">
        <w:rPr>
          <w:rFonts w:ascii="Calibri" w:hAnsi="Calibri" w:cs="Calibri"/>
          <w:b w:val="0"/>
          <w:szCs w:val="22"/>
          <w:lang w:val="en-GB"/>
        </w:rPr>
        <w:t xml:space="preserve">Day 10-14 post randomisation) </w:t>
      </w:r>
    </w:p>
    <w:p w14:paraId="4659A008" w14:textId="27105543" w:rsidR="002052A0" w:rsidRPr="00721518" w:rsidRDefault="002052A0" w:rsidP="0007236C">
      <w:pPr>
        <w:pStyle w:val="T2"/>
        <w:numPr>
          <w:ilvl w:val="0"/>
          <w:numId w:val="6"/>
        </w:numPr>
        <w:jc w:val="both"/>
        <w:outlineLvl w:val="1"/>
        <w:rPr>
          <w:rFonts w:ascii="Calibri" w:hAnsi="Calibri" w:cs="Calibri"/>
          <w:b w:val="0"/>
          <w:szCs w:val="22"/>
          <w:lang w:val="en-GB"/>
        </w:rPr>
      </w:pPr>
      <w:r w:rsidRPr="00721518">
        <w:rPr>
          <w:rFonts w:ascii="Calibri" w:hAnsi="Calibri" w:cs="Calibri"/>
          <w:b w:val="0"/>
          <w:szCs w:val="22"/>
          <w:lang w:val="en-GB"/>
        </w:rPr>
        <w:t>Study visit a</w:t>
      </w:r>
      <w:r w:rsidRPr="00D54A44">
        <w:rPr>
          <w:rFonts w:ascii="Calibri" w:hAnsi="Calibri" w:cs="Calibri"/>
          <w:b w:val="0"/>
          <w:szCs w:val="22"/>
          <w:lang w:val="en-GB"/>
        </w:rPr>
        <w:t xml:space="preserve">t time </w:t>
      </w:r>
      <w:r w:rsidRPr="008A5178">
        <w:rPr>
          <w:rFonts w:ascii="Calibri" w:hAnsi="Calibri" w:cs="Calibri"/>
          <w:b w:val="0"/>
          <w:szCs w:val="22"/>
          <w:lang w:val="en-GB"/>
        </w:rPr>
        <w:t>point 3</w:t>
      </w:r>
      <w:r w:rsidRPr="00721518">
        <w:rPr>
          <w:rFonts w:ascii="Calibri" w:hAnsi="Calibri" w:cs="Calibri"/>
          <w:b w:val="0"/>
          <w:szCs w:val="22"/>
          <w:lang w:val="en-GB"/>
        </w:rPr>
        <w:t xml:space="preserve"> (28 days post randomisation) </w:t>
      </w:r>
    </w:p>
    <w:p w14:paraId="775D1A16" w14:textId="38A3AF27" w:rsidR="002052A0" w:rsidRPr="00721518" w:rsidRDefault="002052A0" w:rsidP="0007236C">
      <w:pPr>
        <w:pStyle w:val="T2"/>
        <w:numPr>
          <w:ilvl w:val="0"/>
          <w:numId w:val="6"/>
        </w:numPr>
        <w:jc w:val="both"/>
        <w:outlineLvl w:val="1"/>
        <w:rPr>
          <w:rFonts w:ascii="Calibri" w:hAnsi="Calibri" w:cs="Calibri"/>
          <w:b w:val="0"/>
          <w:szCs w:val="22"/>
          <w:lang w:val="en-GB"/>
        </w:rPr>
      </w:pPr>
      <w:r w:rsidRPr="00D54A44">
        <w:rPr>
          <w:rFonts w:ascii="Calibri" w:hAnsi="Calibri" w:cs="Calibri"/>
          <w:b w:val="0"/>
          <w:szCs w:val="22"/>
          <w:lang w:val="en-GB"/>
        </w:rPr>
        <w:t xml:space="preserve">Study visit or telephone survey at time </w:t>
      </w:r>
      <w:r w:rsidRPr="008A5178">
        <w:rPr>
          <w:rFonts w:ascii="Calibri" w:hAnsi="Calibri" w:cs="Calibri"/>
          <w:b w:val="0"/>
          <w:szCs w:val="22"/>
          <w:lang w:val="en-GB"/>
        </w:rPr>
        <w:t>point 4&amp;5</w:t>
      </w:r>
      <w:r w:rsidRPr="00721518">
        <w:rPr>
          <w:rFonts w:ascii="Calibri" w:hAnsi="Calibri" w:cs="Calibri"/>
          <w:b w:val="0"/>
          <w:szCs w:val="22"/>
          <w:lang w:val="en-GB"/>
        </w:rPr>
        <w:t xml:space="preserve"> (3 &amp; 6 months)</w:t>
      </w:r>
    </w:p>
    <w:p w14:paraId="162A30B7" w14:textId="31FF9C5F" w:rsidR="002052A0" w:rsidRPr="007C685B" w:rsidRDefault="002052A0" w:rsidP="0007236C">
      <w:pPr>
        <w:pStyle w:val="T2"/>
        <w:numPr>
          <w:ilvl w:val="0"/>
          <w:numId w:val="0"/>
        </w:numPr>
        <w:ind w:left="708"/>
        <w:jc w:val="both"/>
        <w:outlineLvl w:val="1"/>
        <w:rPr>
          <w:rFonts w:ascii="Calibri" w:hAnsi="Calibri" w:cs="Calibri"/>
          <w:b w:val="0"/>
          <w:szCs w:val="22"/>
        </w:rPr>
      </w:pPr>
      <w:r w:rsidRPr="007C685B">
        <w:rPr>
          <w:rFonts w:ascii="Calibri" w:hAnsi="Calibri" w:cs="Calibri"/>
          <w:b w:val="0"/>
          <w:szCs w:val="22"/>
        </w:rPr>
        <w:t>At the conclusion of the trial</w:t>
      </w:r>
      <w:r w:rsidR="00343305">
        <w:rPr>
          <w:rFonts w:ascii="Calibri" w:hAnsi="Calibri" w:cs="Calibri"/>
          <w:b w:val="0"/>
          <w:szCs w:val="22"/>
        </w:rPr>
        <w:t xml:space="preserve">, and after the final SAP has been drafted approved and made </w:t>
      </w:r>
      <w:r w:rsidR="00A00D03">
        <w:rPr>
          <w:rFonts w:ascii="Calibri" w:hAnsi="Calibri" w:cs="Calibri"/>
          <w:b w:val="0"/>
          <w:szCs w:val="22"/>
        </w:rPr>
        <w:t>publicly</w:t>
      </w:r>
      <w:r w:rsidR="00343305">
        <w:rPr>
          <w:rFonts w:ascii="Calibri" w:hAnsi="Calibri" w:cs="Calibri"/>
          <w:b w:val="0"/>
          <w:szCs w:val="22"/>
        </w:rPr>
        <w:t xml:space="preserve"> available,</w:t>
      </w:r>
      <w:r w:rsidRPr="007C685B">
        <w:rPr>
          <w:rFonts w:ascii="Calibri" w:hAnsi="Calibri" w:cs="Calibri"/>
          <w:b w:val="0"/>
          <w:szCs w:val="22"/>
        </w:rPr>
        <w:t xml:space="preserve"> the data will be analysed for manuscript preparation and submission for publication.</w:t>
      </w:r>
    </w:p>
    <w:p w14:paraId="6B9B9EA4" w14:textId="77777777" w:rsidR="002052A0" w:rsidRPr="007C685B" w:rsidRDefault="002052A0" w:rsidP="00793C06">
      <w:pPr>
        <w:jc w:val="both"/>
        <w:rPr>
          <w:rFonts w:ascii="Calibri" w:hAnsi="Calibri" w:cs="Calibri"/>
          <w:sz w:val="22"/>
          <w:szCs w:val="22"/>
        </w:rPr>
      </w:pPr>
    </w:p>
    <w:p w14:paraId="4C21E254" w14:textId="77777777" w:rsidR="002052A0" w:rsidRPr="007C685B" w:rsidRDefault="002052A0" w:rsidP="00793C06">
      <w:pPr>
        <w:ind w:left="720"/>
        <w:jc w:val="both"/>
        <w:rPr>
          <w:rFonts w:ascii="Calibri" w:hAnsi="Calibri" w:cs="Calibri"/>
          <w:sz w:val="22"/>
          <w:szCs w:val="22"/>
        </w:rPr>
      </w:pPr>
    </w:p>
    <w:p w14:paraId="4AF487F5" w14:textId="77777777" w:rsidR="002052A0" w:rsidRPr="007C685B" w:rsidRDefault="002052A0" w:rsidP="00793C06">
      <w:pPr>
        <w:pStyle w:val="T1"/>
        <w:jc w:val="both"/>
        <w:rPr>
          <w:rFonts w:ascii="Calibri" w:hAnsi="Calibri" w:cs="Calibri"/>
        </w:rPr>
      </w:pPr>
      <w:bookmarkStart w:id="53" w:name="_Toc118256629"/>
      <w:bookmarkStart w:id="54" w:name="_Toc118256819"/>
      <w:bookmarkStart w:id="55" w:name="_Toc118256903"/>
      <w:bookmarkStart w:id="56" w:name="_Toc289353027"/>
      <w:r w:rsidRPr="007C685B">
        <w:rPr>
          <w:rFonts w:ascii="Calibri" w:hAnsi="Calibri" w:cs="Calibri"/>
          <w:bCs w:val="0"/>
          <w:lang w:val="en-GB"/>
        </w:rPr>
        <w:t>Populations of Analysis</w:t>
      </w:r>
      <w:bookmarkEnd w:id="53"/>
      <w:bookmarkEnd w:id="54"/>
      <w:bookmarkEnd w:id="55"/>
      <w:bookmarkEnd w:id="56"/>
    </w:p>
    <w:p w14:paraId="22109ADF" w14:textId="77777777" w:rsidR="002052A0" w:rsidRPr="007C685B" w:rsidRDefault="002052A0" w:rsidP="00793C06">
      <w:pPr>
        <w:jc w:val="both"/>
        <w:rPr>
          <w:rFonts w:ascii="Calibri" w:hAnsi="Calibri" w:cs="Calibri"/>
          <w:sz w:val="22"/>
          <w:szCs w:val="22"/>
        </w:rPr>
      </w:pPr>
    </w:p>
    <w:p w14:paraId="721220D2" w14:textId="462ABD43" w:rsidR="002052A0" w:rsidRPr="007C685B" w:rsidRDefault="00721518" w:rsidP="00793C06">
      <w:pPr>
        <w:ind w:left="708"/>
        <w:jc w:val="both"/>
        <w:rPr>
          <w:rFonts w:ascii="Calibri" w:hAnsi="Calibri" w:cs="Calibri"/>
          <w:sz w:val="22"/>
          <w:szCs w:val="22"/>
        </w:rPr>
      </w:pPr>
      <w:r>
        <w:rPr>
          <w:rFonts w:ascii="Calibri" w:hAnsi="Calibri" w:cs="Calibri"/>
          <w:sz w:val="22"/>
          <w:szCs w:val="22"/>
        </w:rPr>
        <w:t xml:space="preserve">1. </w:t>
      </w:r>
      <w:r w:rsidR="00343305">
        <w:rPr>
          <w:rFonts w:ascii="Calibri" w:hAnsi="Calibri" w:cs="Calibri"/>
          <w:sz w:val="22"/>
          <w:szCs w:val="22"/>
        </w:rPr>
        <w:t xml:space="preserve">The primary </w:t>
      </w:r>
      <w:r w:rsidR="007D6311">
        <w:rPr>
          <w:rFonts w:ascii="Calibri" w:hAnsi="Calibri" w:cs="Calibri"/>
          <w:sz w:val="22"/>
          <w:szCs w:val="22"/>
        </w:rPr>
        <w:t>a</w:t>
      </w:r>
      <w:r w:rsidR="002052A0" w:rsidRPr="007C685B">
        <w:rPr>
          <w:rFonts w:ascii="Calibri" w:hAnsi="Calibri" w:cs="Calibri"/>
          <w:sz w:val="22"/>
          <w:szCs w:val="22"/>
        </w:rPr>
        <w:t xml:space="preserve">nalysis will follow the intention-to-treat principle with all participants analysed according to their random allocation irrespective of what study drug is received. </w:t>
      </w:r>
      <w:r w:rsidR="00696D56" w:rsidRPr="007C685B">
        <w:rPr>
          <w:rFonts w:ascii="Calibri" w:hAnsi="Calibri" w:cs="Calibri"/>
          <w:sz w:val="22"/>
          <w:szCs w:val="22"/>
        </w:rPr>
        <w:t>P</w:t>
      </w:r>
      <w:r w:rsidR="002052A0" w:rsidRPr="007C685B">
        <w:rPr>
          <w:rFonts w:ascii="Calibri" w:hAnsi="Calibri" w:cs="Calibri"/>
          <w:sz w:val="22"/>
          <w:szCs w:val="22"/>
        </w:rPr>
        <w:t xml:space="preserve">articipants found to be ineligible post randomisation will be </w:t>
      </w:r>
      <w:r w:rsidR="00696D56" w:rsidRPr="007C685B">
        <w:rPr>
          <w:rFonts w:ascii="Calibri" w:hAnsi="Calibri" w:cs="Calibri"/>
          <w:sz w:val="22"/>
          <w:szCs w:val="22"/>
        </w:rPr>
        <w:t xml:space="preserve">included in the </w:t>
      </w:r>
      <w:r w:rsidR="002052A0" w:rsidRPr="007C685B">
        <w:rPr>
          <w:rFonts w:ascii="Calibri" w:hAnsi="Calibri" w:cs="Calibri"/>
          <w:sz w:val="22"/>
          <w:szCs w:val="22"/>
        </w:rPr>
        <w:t>analys</w:t>
      </w:r>
      <w:r w:rsidR="00696D56" w:rsidRPr="007C685B">
        <w:rPr>
          <w:rFonts w:ascii="Calibri" w:hAnsi="Calibri" w:cs="Calibri"/>
          <w:sz w:val="22"/>
          <w:szCs w:val="22"/>
        </w:rPr>
        <w:t>is</w:t>
      </w:r>
      <w:r w:rsidR="002052A0" w:rsidRPr="007C685B">
        <w:rPr>
          <w:rFonts w:ascii="Calibri" w:hAnsi="Calibri" w:cs="Calibri"/>
          <w:sz w:val="22"/>
          <w:szCs w:val="22"/>
        </w:rPr>
        <w:t xml:space="preserve"> </w:t>
      </w:r>
      <w:r w:rsidR="00793C06" w:rsidRPr="007C685B">
        <w:rPr>
          <w:rFonts w:ascii="Calibri" w:hAnsi="Calibri" w:cs="Calibri"/>
          <w:sz w:val="22"/>
          <w:szCs w:val="22"/>
        </w:rPr>
        <w:t>and will be noted as a randomi</w:t>
      </w:r>
      <w:r w:rsidR="00803266">
        <w:rPr>
          <w:rFonts w:ascii="Calibri" w:hAnsi="Calibri" w:cs="Calibri"/>
          <w:sz w:val="22"/>
          <w:szCs w:val="22"/>
        </w:rPr>
        <w:t>s</w:t>
      </w:r>
      <w:r w:rsidR="00793C06" w:rsidRPr="007C685B">
        <w:rPr>
          <w:rFonts w:ascii="Calibri" w:hAnsi="Calibri" w:cs="Calibri"/>
          <w:sz w:val="22"/>
          <w:szCs w:val="22"/>
        </w:rPr>
        <w:t>ation error</w:t>
      </w:r>
      <w:r w:rsidR="002052A0" w:rsidRPr="007C685B">
        <w:rPr>
          <w:rFonts w:ascii="Calibri" w:hAnsi="Calibri" w:cs="Calibri"/>
          <w:sz w:val="22"/>
          <w:szCs w:val="22"/>
        </w:rPr>
        <w:t xml:space="preserve">. The </w:t>
      </w:r>
      <w:r w:rsidR="00793C06" w:rsidRPr="007C685B">
        <w:rPr>
          <w:rFonts w:ascii="Calibri" w:hAnsi="Calibri" w:cs="Calibri"/>
          <w:sz w:val="22"/>
          <w:szCs w:val="22"/>
        </w:rPr>
        <w:t>only randomi</w:t>
      </w:r>
      <w:r w:rsidR="00803266">
        <w:rPr>
          <w:rFonts w:ascii="Calibri" w:hAnsi="Calibri" w:cs="Calibri"/>
          <w:sz w:val="22"/>
          <w:szCs w:val="22"/>
        </w:rPr>
        <w:t>s</w:t>
      </w:r>
      <w:r w:rsidR="00793C06" w:rsidRPr="007C685B">
        <w:rPr>
          <w:rFonts w:ascii="Calibri" w:hAnsi="Calibri" w:cs="Calibri"/>
          <w:sz w:val="22"/>
          <w:szCs w:val="22"/>
        </w:rPr>
        <w:t xml:space="preserve">ed participants who will be excluded from the analysis </w:t>
      </w:r>
      <w:r w:rsidR="002052A0" w:rsidRPr="007C685B">
        <w:rPr>
          <w:rFonts w:ascii="Calibri" w:hAnsi="Calibri" w:cs="Calibri"/>
          <w:sz w:val="22"/>
          <w:szCs w:val="22"/>
        </w:rPr>
        <w:t xml:space="preserve">will be participants whose parents have withdrawn consent for any of their child’s data to be used as </w:t>
      </w:r>
      <w:r w:rsidR="00C2719D" w:rsidRPr="007C685B">
        <w:rPr>
          <w:rFonts w:ascii="Calibri" w:hAnsi="Calibri" w:cs="Calibri"/>
          <w:sz w:val="22"/>
          <w:szCs w:val="22"/>
        </w:rPr>
        <w:t>part of this</w:t>
      </w:r>
      <w:r w:rsidR="002052A0" w:rsidRPr="007C685B">
        <w:rPr>
          <w:rFonts w:ascii="Calibri" w:hAnsi="Calibri" w:cs="Calibri"/>
          <w:sz w:val="22"/>
          <w:szCs w:val="22"/>
        </w:rPr>
        <w:t xml:space="preserve"> study. </w:t>
      </w:r>
    </w:p>
    <w:p w14:paraId="783C50E0" w14:textId="77777777" w:rsidR="00343305" w:rsidRDefault="00343305" w:rsidP="00793C06">
      <w:pPr>
        <w:ind w:left="708"/>
        <w:jc w:val="both"/>
        <w:rPr>
          <w:rFonts w:ascii="Calibri" w:hAnsi="Calibri" w:cs="Calibri"/>
          <w:sz w:val="22"/>
          <w:szCs w:val="22"/>
        </w:rPr>
      </w:pPr>
    </w:p>
    <w:p w14:paraId="5EBC6FAD" w14:textId="18343DC3" w:rsidR="00793C06" w:rsidRPr="007C685B" w:rsidRDefault="00721518" w:rsidP="00793C06">
      <w:pPr>
        <w:ind w:left="708"/>
        <w:jc w:val="both"/>
        <w:rPr>
          <w:rFonts w:ascii="Calibri" w:hAnsi="Calibri" w:cs="Calibri"/>
          <w:sz w:val="22"/>
          <w:szCs w:val="22"/>
        </w:rPr>
      </w:pPr>
      <w:r>
        <w:rPr>
          <w:rFonts w:ascii="Calibri" w:hAnsi="Calibri" w:cs="Calibri"/>
          <w:sz w:val="22"/>
          <w:szCs w:val="22"/>
        </w:rPr>
        <w:t xml:space="preserve">2. </w:t>
      </w:r>
      <w:r w:rsidR="00793C06" w:rsidRPr="007C685B">
        <w:rPr>
          <w:rFonts w:ascii="Calibri" w:hAnsi="Calibri" w:cs="Calibri"/>
          <w:sz w:val="22"/>
          <w:szCs w:val="22"/>
        </w:rPr>
        <w:t>A s</w:t>
      </w:r>
      <w:r w:rsidR="002052A0" w:rsidRPr="007C685B">
        <w:rPr>
          <w:rFonts w:ascii="Calibri" w:hAnsi="Calibri" w:cs="Calibri"/>
          <w:sz w:val="22"/>
          <w:szCs w:val="22"/>
        </w:rPr>
        <w:t xml:space="preserve">econdary analysis </w:t>
      </w:r>
      <w:r w:rsidR="00793C06" w:rsidRPr="007C685B">
        <w:rPr>
          <w:rFonts w:ascii="Calibri" w:hAnsi="Calibri" w:cs="Calibri"/>
          <w:sz w:val="22"/>
          <w:szCs w:val="22"/>
        </w:rPr>
        <w:t xml:space="preserve">will be conducted using a </w:t>
      </w:r>
      <w:r w:rsidR="002052A0" w:rsidRPr="007C685B">
        <w:rPr>
          <w:rFonts w:ascii="Calibri" w:hAnsi="Calibri" w:cs="Calibri"/>
          <w:sz w:val="22"/>
          <w:szCs w:val="22"/>
        </w:rPr>
        <w:t xml:space="preserve">complete case analysis </w:t>
      </w:r>
      <w:r w:rsidR="00793C06" w:rsidRPr="007C685B">
        <w:rPr>
          <w:rFonts w:ascii="Calibri" w:hAnsi="Calibri" w:cs="Calibri"/>
          <w:sz w:val="22"/>
          <w:szCs w:val="22"/>
        </w:rPr>
        <w:t xml:space="preserve">which </w:t>
      </w:r>
      <w:r w:rsidR="002052A0" w:rsidRPr="007C685B">
        <w:rPr>
          <w:rFonts w:ascii="Calibri" w:hAnsi="Calibri" w:cs="Calibri"/>
          <w:sz w:val="22"/>
          <w:szCs w:val="22"/>
        </w:rPr>
        <w:t xml:space="preserve">will only include patients with </w:t>
      </w:r>
      <w:r w:rsidR="00793C06" w:rsidRPr="007C685B">
        <w:rPr>
          <w:rFonts w:ascii="Calibri" w:hAnsi="Calibri" w:cs="Calibri"/>
          <w:sz w:val="22"/>
          <w:szCs w:val="22"/>
        </w:rPr>
        <w:t>data for the outcome being analysed.</w:t>
      </w:r>
    </w:p>
    <w:p w14:paraId="03185B47" w14:textId="77777777" w:rsidR="00343305" w:rsidRDefault="00343305" w:rsidP="00793C06">
      <w:pPr>
        <w:ind w:left="708"/>
        <w:jc w:val="both"/>
        <w:rPr>
          <w:rFonts w:ascii="Calibri" w:hAnsi="Calibri" w:cs="Calibri"/>
          <w:sz w:val="22"/>
          <w:szCs w:val="22"/>
        </w:rPr>
      </w:pPr>
    </w:p>
    <w:p w14:paraId="3C8200E4" w14:textId="4A7FA078" w:rsidR="002052A0" w:rsidRPr="007C685B" w:rsidRDefault="00721518" w:rsidP="00793C06">
      <w:pPr>
        <w:ind w:left="708"/>
        <w:jc w:val="both"/>
        <w:rPr>
          <w:rFonts w:ascii="Calibri" w:hAnsi="Calibri" w:cs="Calibri"/>
          <w:sz w:val="22"/>
          <w:szCs w:val="22"/>
        </w:rPr>
      </w:pPr>
      <w:r>
        <w:rPr>
          <w:rFonts w:ascii="Calibri" w:hAnsi="Calibri" w:cs="Calibri"/>
          <w:sz w:val="22"/>
          <w:szCs w:val="22"/>
        </w:rPr>
        <w:t xml:space="preserve">3. </w:t>
      </w:r>
      <w:r w:rsidR="00793C06" w:rsidRPr="007C685B">
        <w:rPr>
          <w:rFonts w:ascii="Calibri" w:hAnsi="Calibri" w:cs="Calibri"/>
          <w:sz w:val="22"/>
          <w:szCs w:val="22"/>
        </w:rPr>
        <w:t xml:space="preserve">We will also conduct a per protocol analysis where we will exclude participants who did not receive any </w:t>
      </w:r>
      <w:r w:rsidR="002052A0" w:rsidRPr="007C685B">
        <w:rPr>
          <w:rFonts w:ascii="Calibri" w:hAnsi="Calibri" w:cs="Calibri"/>
          <w:sz w:val="22"/>
          <w:szCs w:val="22"/>
        </w:rPr>
        <w:t xml:space="preserve">study drug </w:t>
      </w:r>
      <w:r w:rsidR="004C63A9" w:rsidRPr="007C685B">
        <w:rPr>
          <w:rFonts w:ascii="Calibri" w:hAnsi="Calibri" w:cs="Calibri"/>
          <w:sz w:val="22"/>
          <w:szCs w:val="22"/>
        </w:rPr>
        <w:t xml:space="preserve">and those who were </w:t>
      </w:r>
      <w:r>
        <w:rPr>
          <w:rFonts w:ascii="Calibri" w:hAnsi="Calibri" w:cs="Calibri"/>
          <w:sz w:val="22"/>
          <w:szCs w:val="22"/>
        </w:rPr>
        <w:t>a randomisation error</w:t>
      </w:r>
      <w:r w:rsidRPr="007C685B">
        <w:rPr>
          <w:rFonts w:ascii="Calibri" w:hAnsi="Calibri" w:cs="Calibri"/>
          <w:sz w:val="22"/>
          <w:szCs w:val="22"/>
        </w:rPr>
        <w:t xml:space="preserve"> </w:t>
      </w:r>
      <w:r w:rsidR="004C63A9" w:rsidRPr="007C685B">
        <w:rPr>
          <w:rFonts w:ascii="Calibri" w:hAnsi="Calibri" w:cs="Calibri"/>
          <w:sz w:val="22"/>
          <w:szCs w:val="22"/>
        </w:rPr>
        <w:t xml:space="preserve">(see section 4.3), </w:t>
      </w:r>
      <w:r w:rsidR="00793C06" w:rsidRPr="007C685B">
        <w:rPr>
          <w:rFonts w:ascii="Calibri" w:hAnsi="Calibri" w:cs="Calibri"/>
          <w:sz w:val="22"/>
          <w:szCs w:val="22"/>
        </w:rPr>
        <w:t xml:space="preserve">along with those </w:t>
      </w:r>
      <w:r w:rsidR="002052A0" w:rsidRPr="007C685B">
        <w:rPr>
          <w:rFonts w:ascii="Calibri" w:hAnsi="Calibri" w:cs="Calibri"/>
          <w:sz w:val="22"/>
          <w:szCs w:val="22"/>
        </w:rPr>
        <w:t>who withdraw permission to use their data.</w:t>
      </w:r>
    </w:p>
    <w:p w14:paraId="326954A4" w14:textId="0DE0DBFE" w:rsidR="000940CF" w:rsidRDefault="000940CF" w:rsidP="000940CF">
      <w:pPr>
        <w:ind w:left="900"/>
        <w:jc w:val="both"/>
        <w:rPr>
          <w:rFonts w:ascii="Calibri" w:hAnsi="Calibri" w:cs="Calibri"/>
          <w:sz w:val="22"/>
          <w:szCs w:val="22"/>
        </w:rPr>
      </w:pPr>
    </w:p>
    <w:p w14:paraId="06644C89" w14:textId="50D8CC28" w:rsidR="000940CF" w:rsidRDefault="000940CF" w:rsidP="000940CF">
      <w:pPr>
        <w:ind w:left="900"/>
        <w:jc w:val="both"/>
        <w:rPr>
          <w:rFonts w:ascii="Calibri" w:hAnsi="Calibri" w:cs="Calibri"/>
          <w:sz w:val="22"/>
          <w:szCs w:val="22"/>
        </w:rPr>
      </w:pPr>
    </w:p>
    <w:p w14:paraId="281CF0B3" w14:textId="794AD884" w:rsidR="000940CF" w:rsidRDefault="000940CF" w:rsidP="000940CF">
      <w:pPr>
        <w:ind w:left="900"/>
        <w:jc w:val="both"/>
        <w:rPr>
          <w:rFonts w:ascii="Calibri" w:hAnsi="Calibri" w:cs="Calibri"/>
          <w:sz w:val="22"/>
          <w:szCs w:val="22"/>
        </w:rPr>
      </w:pPr>
    </w:p>
    <w:p w14:paraId="476149D2" w14:textId="77777777" w:rsidR="000940CF" w:rsidRDefault="000940CF" w:rsidP="000940CF">
      <w:pPr>
        <w:ind w:left="900"/>
        <w:jc w:val="both"/>
        <w:rPr>
          <w:rFonts w:ascii="Calibri" w:hAnsi="Calibri" w:cs="Calibri"/>
          <w:sz w:val="22"/>
          <w:szCs w:val="22"/>
        </w:rPr>
      </w:pPr>
    </w:p>
    <w:p w14:paraId="2B12BDAF" w14:textId="5E3F92F8" w:rsidR="00291E85" w:rsidRDefault="00291E85" w:rsidP="00803266">
      <w:pPr>
        <w:jc w:val="both"/>
        <w:rPr>
          <w:rFonts w:ascii="Calibri" w:hAnsi="Calibri" w:cs="Calibri"/>
          <w:sz w:val="22"/>
          <w:szCs w:val="22"/>
        </w:rPr>
      </w:pPr>
    </w:p>
    <w:p w14:paraId="47F60B9C" w14:textId="77777777" w:rsidR="008D1A69" w:rsidRPr="007C685B" w:rsidRDefault="008D1A69" w:rsidP="00803266">
      <w:pPr>
        <w:jc w:val="both"/>
        <w:rPr>
          <w:rFonts w:ascii="Calibri" w:hAnsi="Calibri" w:cs="Calibri"/>
          <w:sz w:val="22"/>
          <w:szCs w:val="22"/>
        </w:rPr>
      </w:pPr>
    </w:p>
    <w:p w14:paraId="30CD7631" w14:textId="77777777" w:rsidR="002052A0" w:rsidRPr="007C685B" w:rsidRDefault="002052A0" w:rsidP="00793C06">
      <w:pPr>
        <w:pStyle w:val="T1"/>
        <w:jc w:val="both"/>
        <w:rPr>
          <w:rFonts w:ascii="Calibri" w:hAnsi="Calibri" w:cs="Calibri"/>
        </w:rPr>
      </w:pPr>
      <w:bookmarkStart w:id="57" w:name="_Toc118256630"/>
      <w:bookmarkStart w:id="58" w:name="_Toc118256820"/>
      <w:bookmarkStart w:id="59" w:name="_Toc118256904"/>
      <w:bookmarkStart w:id="60" w:name="_Toc289353028"/>
      <w:r w:rsidRPr="007C685B">
        <w:rPr>
          <w:rFonts w:ascii="Calibri" w:hAnsi="Calibri" w:cs="Calibri"/>
          <w:bCs w:val="0"/>
          <w:lang w:val="en-GB"/>
        </w:rPr>
        <w:lastRenderedPageBreak/>
        <w:t>Outcome Variables</w:t>
      </w:r>
      <w:bookmarkEnd w:id="57"/>
      <w:bookmarkEnd w:id="58"/>
      <w:bookmarkEnd w:id="59"/>
      <w:bookmarkEnd w:id="60"/>
    </w:p>
    <w:p w14:paraId="553BFE68" w14:textId="77777777" w:rsidR="002052A0" w:rsidRPr="007C685B" w:rsidRDefault="002052A0" w:rsidP="008A5178">
      <w:pPr>
        <w:jc w:val="both"/>
        <w:rPr>
          <w:rFonts w:ascii="Calibri" w:hAnsi="Calibri" w:cs="Calibri"/>
          <w:sz w:val="22"/>
          <w:szCs w:val="22"/>
        </w:rPr>
      </w:pPr>
    </w:p>
    <w:p w14:paraId="799BB5FE" w14:textId="77777777" w:rsidR="002052A0" w:rsidRPr="007C685B" w:rsidRDefault="002052A0" w:rsidP="00793C06">
      <w:pPr>
        <w:ind w:left="360"/>
        <w:jc w:val="both"/>
        <w:rPr>
          <w:rFonts w:ascii="Calibri" w:hAnsi="Calibri" w:cs="Calibri"/>
          <w:sz w:val="22"/>
          <w:szCs w:val="22"/>
        </w:rPr>
      </w:pPr>
    </w:p>
    <w:p w14:paraId="65A1C5C9" w14:textId="77777777" w:rsidR="002052A0" w:rsidRPr="007C685B" w:rsidRDefault="002052A0" w:rsidP="00793C06">
      <w:pPr>
        <w:pStyle w:val="T2"/>
        <w:jc w:val="both"/>
        <w:outlineLvl w:val="1"/>
        <w:rPr>
          <w:rFonts w:ascii="Calibri" w:hAnsi="Calibri" w:cs="Calibri"/>
          <w:sz w:val="24"/>
          <w:szCs w:val="24"/>
        </w:rPr>
      </w:pPr>
      <w:bookmarkStart w:id="61" w:name="_Toc118256631"/>
      <w:bookmarkStart w:id="62" w:name="_Toc118256821"/>
      <w:bookmarkStart w:id="63" w:name="_Toc118256905"/>
      <w:bookmarkStart w:id="64" w:name="_Toc289353029"/>
      <w:r w:rsidRPr="007C685B">
        <w:rPr>
          <w:rFonts w:ascii="Calibri" w:hAnsi="Calibri" w:cs="Calibri"/>
          <w:sz w:val="24"/>
          <w:szCs w:val="24"/>
        </w:rPr>
        <w:t xml:space="preserve">PRIMARY </w:t>
      </w:r>
      <w:bookmarkEnd w:id="61"/>
      <w:bookmarkEnd w:id="62"/>
      <w:bookmarkEnd w:id="63"/>
      <w:r w:rsidRPr="007C685B">
        <w:rPr>
          <w:rFonts w:ascii="Calibri" w:hAnsi="Calibri" w:cs="Calibri"/>
          <w:sz w:val="24"/>
          <w:szCs w:val="24"/>
        </w:rPr>
        <w:t>OUTCOME</w:t>
      </w:r>
      <w:bookmarkEnd w:id="64"/>
    </w:p>
    <w:p w14:paraId="0A2D9B3F" w14:textId="77777777" w:rsidR="002052A0" w:rsidRPr="007C685B" w:rsidRDefault="002052A0" w:rsidP="00793C06">
      <w:pPr>
        <w:ind w:left="708"/>
        <w:jc w:val="both"/>
        <w:rPr>
          <w:rFonts w:ascii="Calibri" w:hAnsi="Calibri" w:cs="Calibri"/>
          <w:sz w:val="22"/>
          <w:szCs w:val="22"/>
          <w:lang w:val="en-GB"/>
        </w:rPr>
      </w:pPr>
    </w:p>
    <w:p w14:paraId="09512D3F" w14:textId="48FB32B1" w:rsidR="002052A0" w:rsidRPr="007C685B" w:rsidRDefault="002052A0" w:rsidP="00B953C5">
      <w:pPr>
        <w:ind w:left="708"/>
        <w:jc w:val="both"/>
        <w:rPr>
          <w:rFonts w:ascii="Calibri" w:hAnsi="Calibri" w:cs="Calibri"/>
          <w:sz w:val="22"/>
          <w:szCs w:val="22"/>
        </w:rPr>
      </w:pPr>
      <w:r w:rsidRPr="007C685B">
        <w:rPr>
          <w:rFonts w:ascii="Calibri" w:hAnsi="Calibri" w:cs="Calibri"/>
          <w:sz w:val="22"/>
          <w:szCs w:val="22"/>
          <w:lang w:val="en-GB"/>
        </w:rPr>
        <w:t xml:space="preserve">The primary outcome of this study is whether or not the child has complete recovery of their Bell’s Palsy at 1 month (defined as grade 1 on the HB scale as determined by a treatment blinded assessor). For this outcome and all secondary </w:t>
      </w:r>
      <w:r w:rsidR="00C2719D" w:rsidRPr="00B953C5">
        <w:rPr>
          <w:rFonts w:ascii="Calibri" w:hAnsi="Calibri" w:cs="Calibri"/>
          <w:sz w:val="22"/>
          <w:szCs w:val="22"/>
          <w:lang w:val="en-GB"/>
        </w:rPr>
        <w:t>outcomes,</w:t>
      </w:r>
      <w:r w:rsidR="00D54A44">
        <w:rPr>
          <w:rFonts w:ascii="Calibri" w:hAnsi="Calibri" w:cs="Calibri"/>
          <w:sz w:val="22"/>
          <w:szCs w:val="22"/>
          <w:lang w:val="en-GB"/>
        </w:rPr>
        <w:t xml:space="preserve"> the clock starts at </w:t>
      </w:r>
      <w:r w:rsidRPr="00B953C5">
        <w:rPr>
          <w:rFonts w:ascii="Calibri" w:hAnsi="Calibri" w:cs="Calibri"/>
          <w:sz w:val="22"/>
          <w:szCs w:val="22"/>
          <w:lang w:val="en-GB"/>
        </w:rPr>
        <w:t>the</w:t>
      </w:r>
      <w:r w:rsidRPr="007C685B">
        <w:rPr>
          <w:rFonts w:ascii="Calibri" w:hAnsi="Calibri" w:cs="Calibri"/>
          <w:sz w:val="22"/>
          <w:szCs w:val="22"/>
          <w:lang w:val="en-GB"/>
        </w:rPr>
        <w:t xml:space="preserve"> time of randomisation</w:t>
      </w:r>
      <w:r w:rsidR="00D54A44">
        <w:rPr>
          <w:rFonts w:ascii="Calibri" w:hAnsi="Calibri" w:cs="Calibri"/>
          <w:sz w:val="22"/>
          <w:szCs w:val="22"/>
          <w:lang w:val="en-GB"/>
        </w:rPr>
        <w:t xml:space="preserve"> (</w:t>
      </w:r>
      <w:r w:rsidR="00D54A44" w:rsidRPr="007A264C">
        <w:rPr>
          <w:rFonts w:ascii="Calibri" w:hAnsi="Calibri" w:cs="Calibri"/>
          <w:sz w:val="22"/>
          <w:szCs w:val="22"/>
          <w:lang w:val="en-GB"/>
        </w:rPr>
        <w:t>time point 1</w:t>
      </w:r>
      <w:r w:rsidR="00D54A44">
        <w:rPr>
          <w:rFonts w:ascii="Calibri" w:hAnsi="Calibri" w:cs="Calibri"/>
          <w:sz w:val="22"/>
          <w:szCs w:val="22"/>
          <w:lang w:val="en-GB"/>
        </w:rPr>
        <w:t>)</w:t>
      </w:r>
      <w:r w:rsidRPr="007C685B">
        <w:rPr>
          <w:rFonts w:ascii="Calibri" w:hAnsi="Calibri" w:cs="Calibri"/>
          <w:sz w:val="22"/>
          <w:szCs w:val="22"/>
          <w:lang w:val="en-GB"/>
        </w:rPr>
        <w:t>.</w:t>
      </w:r>
    </w:p>
    <w:p w14:paraId="0A417BF1" w14:textId="77777777" w:rsidR="002052A0" w:rsidRPr="007C685B" w:rsidRDefault="002052A0" w:rsidP="00793C06">
      <w:pPr>
        <w:ind w:left="900"/>
        <w:jc w:val="both"/>
        <w:rPr>
          <w:rFonts w:ascii="Calibri" w:hAnsi="Calibri" w:cs="Calibri"/>
          <w:sz w:val="22"/>
          <w:szCs w:val="22"/>
        </w:rPr>
      </w:pPr>
    </w:p>
    <w:p w14:paraId="0D3C8CEB" w14:textId="77777777" w:rsidR="002052A0" w:rsidRPr="007C685B" w:rsidRDefault="002052A0" w:rsidP="00793C06">
      <w:pPr>
        <w:pStyle w:val="T2"/>
        <w:jc w:val="both"/>
        <w:outlineLvl w:val="1"/>
        <w:rPr>
          <w:rFonts w:ascii="Calibri" w:hAnsi="Calibri" w:cs="Calibri"/>
          <w:sz w:val="24"/>
          <w:szCs w:val="24"/>
        </w:rPr>
      </w:pPr>
      <w:bookmarkStart w:id="65" w:name="_Toc118256632"/>
      <w:bookmarkStart w:id="66" w:name="_Toc118256822"/>
      <w:bookmarkStart w:id="67" w:name="_Toc118256906"/>
      <w:bookmarkStart w:id="68" w:name="_Toc289353030"/>
      <w:r w:rsidRPr="007C685B">
        <w:rPr>
          <w:rFonts w:ascii="Calibri" w:hAnsi="Calibri" w:cs="Calibri"/>
          <w:sz w:val="24"/>
          <w:szCs w:val="24"/>
        </w:rPr>
        <w:t>SECONDARY</w:t>
      </w:r>
      <w:bookmarkEnd w:id="65"/>
      <w:bookmarkEnd w:id="66"/>
      <w:bookmarkEnd w:id="67"/>
      <w:r w:rsidRPr="007C685B">
        <w:rPr>
          <w:rFonts w:ascii="Calibri" w:hAnsi="Calibri" w:cs="Calibri"/>
          <w:sz w:val="24"/>
          <w:szCs w:val="24"/>
        </w:rPr>
        <w:t xml:space="preserve"> OUTCOMES</w:t>
      </w:r>
      <w:bookmarkEnd w:id="68"/>
    </w:p>
    <w:p w14:paraId="66F6C7F8" w14:textId="77777777" w:rsidR="002052A0" w:rsidRPr="007C685B" w:rsidRDefault="002052A0" w:rsidP="00793C06">
      <w:pPr>
        <w:ind w:firstLine="284"/>
        <w:jc w:val="both"/>
        <w:rPr>
          <w:rFonts w:ascii="Calibri" w:eastAsia="MS Mincho" w:hAnsi="Calibri" w:cs="Calibri"/>
          <w:sz w:val="22"/>
          <w:szCs w:val="22"/>
        </w:rPr>
      </w:pPr>
    </w:p>
    <w:p w14:paraId="24626291" w14:textId="77777777" w:rsidR="002052A0" w:rsidRPr="007C685B" w:rsidRDefault="002052A0" w:rsidP="00793C06">
      <w:pPr>
        <w:ind w:firstLine="708"/>
        <w:jc w:val="both"/>
        <w:rPr>
          <w:rFonts w:ascii="Calibri" w:eastAsia="MS Mincho" w:hAnsi="Calibri" w:cs="Calibri"/>
          <w:sz w:val="22"/>
          <w:szCs w:val="22"/>
        </w:rPr>
      </w:pPr>
      <w:r w:rsidRPr="007C685B">
        <w:rPr>
          <w:rFonts w:ascii="Calibri" w:eastAsia="MS Mincho" w:hAnsi="Calibri" w:cs="Calibri"/>
          <w:sz w:val="22"/>
          <w:szCs w:val="22"/>
        </w:rPr>
        <w:t>The secondary outcomes are:</w:t>
      </w:r>
    </w:p>
    <w:p w14:paraId="6D6C169C" w14:textId="77777777" w:rsidR="002052A0" w:rsidRPr="007C685B" w:rsidRDefault="002052A0" w:rsidP="00793C06">
      <w:pPr>
        <w:pStyle w:val="ListParagraph"/>
        <w:spacing w:line="240" w:lineRule="auto"/>
        <w:jc w:val="both"/>
        <w:rPr>
          <w:rFonts w:cs="Calibri"/>
        </w:rPr>
      </w:pPr>
    </w:p>
    <w:p w14:paraId="66AC58E1" w14:textId="02A01F23" w:rsidR="002052A0" w:rsidRPr="007C685B" w:rsidRDefault="002052A0" w:rsidP="0068340D">
      <w:pPr>
        <w:pStyle w:val="ListParagraph"/>
        <w:numPr>
          <w:ilvl w:val="0"/>
          <w:numId w:val="5"/>
        </w:numPr>
        <w:spacing w:line="240" w:lineRule="auto"/>
        <w:ind w:left="720"/>
        <w:jc w:val="both"/>
        <w:rPr>
          <w:rFonts w:cs="Calibri"/>
        </w:rPr>
      </w:pPr>
      <w:r w:rsidRPr="007C685B">
        <w:rPr>
          <w:rFonts w:cs="Calibri"/>
        </w:rPr>
        <w:t xml:space="preserve">Complete recovery at 1 month using the Sunnybrook scale (defined as a score of 100) assessed by the site specialist physician. Sunnybrook scale &lt;100 will be classified as non-recovery. This will be analysed and presented as binary data. The scale will also be analysed as a continuous variable summarised as a median (IQR) </w:t>
      </w:r>
      <w:r w:rsidR="007A5BD4">
        <w:rPr>
          <w:rFonts w:cs="Calibri"/>
        </w:rPr>
        <w:t xml:space="preserve">or </w:t>
      </w:r>
      <w:r w:rsidRPr="007C685B">
        <w:rPr>
          <w:rFonts w:cs="Calibri"/>
        </w:rPr>
        <w:t>mean (SD)</w:t>
      </w:r>
      <w:r w:rsidR="00B953C5">
        <w:rPr>
          <w:rFonts w:cs="Calibri"/>
        </w:rPr>
        <w:t xml:space="preserve"> depending on normality</w:t>
      </w:r>
      <w:r w:rsidR="00E562FB">
        <w:rPr>
          <w:rFonts w:cs="Calibri"/>
        </w:rPr>
        <w:t>.</w:t>
      </w:r>
    </w:p>
    <w:p w14:paraId="7CDA9377" w14:textId="68970946" w:rsidR="002052A0" w:rsidRPr="007C685B" w:rsidRDefault="002052A0" w:rsidP="0068340D">
      <w:pPr>
        <w:pStyle w:val="ListParagraph"/>
        <w:numPr>
          <w:ilvl w:val="0"/>
          <w:numId w:val="5"/>
        </w:numPr>
        <w:spacing w:line="240" w:lineRule="auto"/>
        <w:ind w:left="720"/>
        <w:jc w:val="both"/>
        <w:rPr>
          <w:rFonts w:eastAsia="MS Mincho" w:cs="Calibri"/>
          <w:lang w:val="en-US"/>
        </w:rPr>
      </w:pPr>
      <w:r w:rsidRPr="007C685B">
        <w:rPr>
          <w:rFonts w:eastAsia="MS Mincho" w:cs="Calibri"/>
          <w:lang w:val="en-US"/>
        </w:rPr>
        <w:t xml:space="preserve">Complete recovery at 3 months using the Sunnybrook scale (defined as a score of 100) assessed by the site research staff. Sunnybrook scale &lt;100 will be classified as non-recovery. This will be analysed and presented as binary data. The scale will also be analysed as a continuous variable summarised as a median (IQR) </w:t>
      </w:r>
      <w:r w:rsidR="007A5BD4">
        <w:rPr>
          <w:rFonts w:eastAsia="MS Mincho" w:cs="Calibri"/>
          <w:lang w:val="en-US"/>
        </w:rPr>
        <w:t>or</w:t>
      </w:r>
      <w:r w:rsidR="007A5BD4" w:rsidRPr="007C685B">
        <w:rPr>
          <w:rFonts w:eastAsia="MS Mincho" w:cs="Calibri"/>
          <w:lang w:val="en-US"/>
        </w:rPr>
        <w:t xml:space="preserve"> </w:t>
      </w:r>
      <w:r w:rsidRPr="007C685B">
        <w:rPr>
          <w:rFonts w:eastAsia="MS Mincho" w:cs="Calibri"/>
          <w:lang w:val="en-US"/>
        </w:rPr>
        <w:t>mean (SD)</w:t>
      </w:r>
      <w:r w:rsidR="007759C1">
        <w:rPr>
          <w:rFonts w:eastAsia="MS Mincho" w:cs="Calibri"/>
          <w:lang w:val="en-US"/>
        </w:rPr>
        <w:t xml:space="preserve"> </w:t>
      </w:r>
      <w:r w:rsidR="007759C1">
        <w:rPr>
          <w:rFonts w:cs="Calibri"/>
        </w:rPr>
        <w:t>depending on normality</w:t>
      </w:r>
      <w:r w:rsidRPr="007C685B">
        <w:rPr>
          <w:rFonts w:eastAsia="MS Mincho" w:cs="Calibri"/>
          <w:lang w:val="en-US"/>
        </w:rPr>
        <w:t>.</w:t>
      </w:r>
    </w:p>
    <w:p w14:paraId="6858335D" w14:textId="00D74809" w:rsidR="002052A0" w:rsidRPr="007C685B" w:rsidRDefault="002052A0" w:rsidP="0068340D">
      <w:pPr>
        <w:pStyle w:val="ListParagraph"/>
        <w:numPr>
          <w:ilvl w:val="0"/>
          <w:numId w:val="5"/>
        </w:numPr>
        <w:spacing w:line="240" w:lineRule="auto"/>
        <w:ind w:left="720"/>
        <w:jc w:val="both"/>
        <w:rPr>
          <w:rFonts w:eastAsia="MS Mincho" w:cs="Calibri"/>
          <w:lang w:val="en-US"/>
        </w:rPr>
      </w:pPr>
      <w:r w:rsidRPr="007C685B">
        <w:rPr>
          <w:rFonts w:eastAsia="MS Mincho" w:cs="Calibri"/>
          <w:lang w:val="en-US"/>
        </w:rPr>
        <w:t xml:space="preserve">Complete recovery at 3 months using the HB scale (defined as HB grade 1) assessed by the site research staff. </w:t>
      </w:r>
      <w:bookmarkStart w:id="69" w:name="_Hlk70501454"/>
      <w:r w:rsidRPr="007C685B">
        <w:rPr>
          <w:rFonts w:eastAsia="MS Mincho" w:cs="Calibri"/>
          <w:lang w:val="en-US"/>
        </w:rPr>
        <w:t xml:space="preserve">This will be analysed and presented as binary data. The scale will also be analysed as a continuous variable summarised as a median (IQR) </w:t>
      </w:r>
      <w:r w:rsidR="00F84BBD">
        <w:rPr>
          <w:rFonts w:eastAsia="MS Mincho" w:cs="Calibri"/>
          <w:lang w:val="en-US"/>
        </w:rPr>
        <w:t xml:space="preserve">or </w:t>
      </w:r>
      <w:r w:rsidRPr="007C685B">
        <w:rPr>
          <w:rFonts w:eastAsia="MS Mincho" w:cs="Calibri"/>
          <w:lang w:val="en-US"/>
        </w:rPr>
        <w:t>mean (SD)</w:t>
      </w:r>
      <w:r w:rsidR="007759C1">
        <w:rPr>
          <w:rFonts w:eastAsia="MS Mincho" w:cs="Calibri"/>
          <w:lang w:val="en-US"/>
        </w:rPr>
        <w:t xml:space="preserve"> </w:t>
      </w:r>
      <w:r w:rsidR="007759C1">
        <w:rPr>
          <w:rFonts w:cs="Calibri"/>
        </w:rPr>
        <w:t>depending on normality</w:t>
      </w:r>
      <w:r w:rsidR="007759C1" w:rsidRPr="007C685B">
        <w:rPr>
          <w:rFonts w:eastAsia="MS Mincho" w:cs="Calibri"/>
          <w:lang w:val="en-US"/>
        </w:rPr>
        <w:t>.</w:t>
      </w:r>
    </w:p>
    <w:bookmarkEnd w:id="69"/>
    <w:p w14:paraId="1AB76FCC" w14:textId="45677CF4" w:rsidR="002052A0" w:rsidRPr="007C685B" w:rsidRDefault="002052A0" w:rsidP="0068340D">
      <w:pPr>
        <w:pStyle w:val="ListParagraph"/>
        <w:numPr>
          <w:ilvl w:val="0"/>
          <w:numId w:val="5"/>
        </w:numPr>
        <w:spacing w:line="240" w:lineRule="auto"/>
        <w:ind w:left="720"/>
        <w:jc w:val="both"/>
        <w:rPr>
          <w:rFonts w:eastAsia="MS Mincho" w:cs="Calibri"/>
          <w:lang w:val="en-US"/>
        </w:rPr>
      </w:pPr>
      <w:r w:rsidRPr="007C685B">
        <w:rPr>
          <w:rFonts w:eastAsia="MS Mincho" w:cs="Calibri"/>
          <w:lang w:val="en-US"/>
        </w:rPr>
        <w:t xml:space="preserve">Complete recovery at 6 months using the Sunnybrook scale (defined as a score of 100) assessed by the site research staff. Sunnybrook scale &lt;100 is non-recovery. This will be analysed and presented as binary data. The scale will also be analysed as a continuous variable summarised as a median (IQR) </w:t>
      </w:r>
      <w:r w:rsidR="00F84BBD">
        <w:rPr>
          <w:rFonts w:eastAsia="MS Mincho" w:cs="Calibri"/>
          <w:lang w:val="en-US"/>
        </w:rPr>
        <w:t>or</w:t>
      </w:r>
      <w:r w:rsidR="00F84BBD" w:rsidRPr="007C685B">
        <w:rPr>
          <w:rFonts w:eastAsia="MS Mincho" w:cs="Calibri"/>
          <w:lang w:val="en-US"/>
        </w:rPr>
        <w:t xml:space="preserve"> </w:t>
      </w:r>
      <w:r w:rsidRPr="007C685B">
        <w:rPr>
          <w:rFonts w:eastAsia="MS Mincho" w:cs="Calibri"/>
          <w:lang w:val="en-US"/>
        </w:rPr>
        <w:t>mean (SD)</w:t>
      </w:r>
      <w:r w:rsidR="007759C1" w:rsidRPr="007759C1">
        <w:rPr>
          <w:rFonts w:cs="Calibri"/>
        </w:rPr>
        <w:t xml:space="preserve"> </w:t>
      </w:r>
      <w:r w:rsidR="007759C1">
        <w:rPr>
          <w:rFonts w:cs="Calibri"/>
        </w:rPr>
        <w:t>depending on normality</w:t>
      </w:r>
      <w:r w:rsidR="007759C1" w:rsidRPr="007C685B">
        <w:rPr>
          <w:rFonts w:eastAsia="MS Mincho" w:cs="Calibri"/>
          <w:lang w:val="en-US"/>
        </w:rPr>
        <w:t>.</w:t>
      </w:r>
    </w:p>
    <w:p w14:paraId="44743DE9" w14:textId="5D285472" w:rsidR="000940CF" w:rsidRDefault="002052A0" w:rsidP="000940CF">
      <w:pPr>
        <w:pStyle w:val="ListParagraph"/>
        <w:numPr>
          <w:ilvl w:val="0"/>
          <w:numId w:val="5"/>
        </w:numPr>
        <w:spacing w:line="240" w:lineRule="auto"/>
        <w:ind w:left="720"/>
        <w:jc w:val="both"/>
        <w:rPr>
          <w:rFonts w:eastAsia="MS Mincho" w:cs="Calibri"/>
          <w:lang w:val="en-US"/>
        </w:rPr>
      </w:pPr>
      <w:r w:rsidRPr="007C685B">
        <w:rPr>
          <w:rFonts w:eastAsia="MS Mincho" w:cs="Calibri"/>
          <w:lang w:val="en-US"/>
        </w:rPr>
        <w:t xml:space="preserve">Complete recovery at 6 months using the HB scale (defined as HB grade 1) assessed by the site research staff. This will be analysed and presented as binary data. The scale will also be analysed as a continuous variable summarised as a median (IQR) </w:t>
      </w:r>
      <w:r w:rsidR="00F84BBD">
        <w:rPr>
          <w:rFonts w:eastAsia="MS Mincho" w:cs="Calibri"/>
          <w:lang w:val="en-US"/>
        </w:rPr>
        <w:t>or</w:t>
      </w:r>
      <w:r w:rsidR="00F84BBD" w:rsidRPr="007C685B">
        <w:rPr>
          <w:rFonts w:eastAsia="MS Mincho" w:cs="Calibri"/>
          <w:lang w:val="en-US"/>
        </w:rPr>
        <w:t xml:space="preserve"> </w:t>
      </w:r>
      <w:r w:rsidRPr="007C685B">
        <w:rPr>
          <w:rFonts w:eastAsia="MS Mincho" w:cs="Calibri"/>
          <w:lang w:val="en-US"/>
        </w:rPr>
        <w:t>mean (SD)</w:t>
      </w:r>
      <w:r w:rsidR="007759C1" w:rsidRPr="007759C1">
        <w:rPr>
          <w:rFonts w:cs="Calibri"/>
        </w:rPr>
        <w:t xml:space="preserve"> </w:t>
      </w:r>
      <w:r w:rsidR="007759C1">
        <w:rPr>
          <w:rFonts w:cs="Calibri"/>
        </w:rPr>
        <w:t>depending on normality</w:t>
      </w:r>
      <w:r w:rsidR="007759C1" w:rsidRPr="007C685B">
        <w:rPr>
          <w:rFonts w:eastAsia="MS Mincho" w:cs="Calibri"/>
          <w:lang w:val="en-US"/>
        </w:rPr>
        <w:t>.</w:t>
      </w:r>
    </w:p>
    <w:p w14:paraId="379C0DB2" w14:textId="434112A8" w:rsidR="000940CF" w:rsidRPr="00CA5E45" w:rsidRDefault="000940CF" w:rsidP="000940CF">
      <w:pPr>
        <w:pStyle w:val="ListParagraph"/>
        <w:numPr>
          <w:ilvl w:val="0"/>
          <w:numId w:val="5"/>
        </w:numPr>
        <w:spacing w:line="240" w:lineRule="auto"/>
        <w:ind w:left="720"/>
        <w:jc w:val="both"/>
        <w:rPr>
          <w:rFonts w:eastAsia="MS Mincho" w:cs="Calibri"/>
          <w:lang w:val="en-US"/>
        </w:rPr>
      </w:pPr>
      <w:r w:rsidRPr="00CA5E45">
        <w:rPr>
          <w:rFonts w:eastAsia="MS Mincho" w:cs="Calibri"/>
        </w:rPr>
        <w:t xml:space="preserve">Complete recovery at 1, 3 and 6 months using the HB scale (defined as HB grade 1) assessed by the site research staff </w:t>
      </w:r>
      <w:r w:rsidR="007759C1">
        <w:rPr>
          <w:rFonts w:eastAsia="MS Mincho" w:cs="Calibri"/>
        </w:rPr>
        <w:t>within the subgroups of</w:t>
      </w:r>
      <w:r w:rsidRPr="00CA5E45">
        <w:rPr>
          <w:rFonts w:eastAsia="MS Mincho" w:cs="Calibri"/>
        </w:rPr>
        <w:t xml:space="preserve"> age</w:t>
      </w:r>
      <w:r w:rsidR="007759C1">
        <w:rPr>
          <w:rFonts w:eastAsia="MS Mincho" w:cs="Calibri"/>
        </w:rPr>
        <w:t xml:space="preserve"> </w:t>
      </w:r>
      <w:r w:rsidR="007759C1" w:rsidRPr="007C685B">
        <w:rPr>
          <w:rFonts w:eastAsia="MS Mincho" w:cs="Calibri"/>
        </w:rPr>
        <w:t xml:space="preserve">(&lt;12 years or </w:t>
      </w:r>
      <w:r w:rsidR="007759C1" w:rsidRPr="007C685B">
        <w:rPr>
          <w:rFonts w:eastAsia="MS Mincho" w:cs="Calibri"/>
          <w:u w:val="single"/>
        </w:rPr>
        <w:t>&gt;</w:t>
      </w:r>
      <w:r w:rsidR="007759C1" w:rsidRPr="007C685B">
        <w:rPr>
          <w:rFonts w:eastAsia="MS Mincho" w:cs="Calibri"/>
        </w:rPr>
        <w:t>12 years), time to treatment (</w:t>
      </w:r>
      <w:r w:rsidR="007759C1" w:rsidRPr="007C685B">
        <w:rPr>
          <w:rFonts w:eastAsia="MS Mincho" w:cs="Calibri"/>
          <w:u w:val="single"/>
        </w:rPr>
        <w:t>&lt;</w:t>
      </w:r>
      <w:r w:rsidR="007759C1" w:rsidRPr="007C685B">
        <w:rPr>
          <w:rFonts w:eastAsia="MS Mincho" w:cs="Calibri"/>
        </w:rPr>
        <w:t>24h or &gt;24h to 72h) and initial severity (HB 1 to 4 vs HB 5 and 6)</w:t>
      </w:r>
      <w:r w:rsidR="007759C1">
        <w:rPr>
          <w:rFonts w:eastAsia="MS Mincho" w:cs="Calibri"/>
        </w:rPr>
        <w:t xml:space="preserve">. </w:t>
      </w:r>
      <w:r w:rsidR="008A5178" w:rsidRPr="008A5178">
        <w:rPr>
          <w:rFonts w:eastAsia="MS Mincho" w:cs="Calibri"/>
        </w:rPr>
        <w:t xml:space="preserve">This will be analysed and presented as binary data. </w:t>
      </w:r>
      <w:r w:rsidR="00CD1471">
        <w:rPr>
          <w:rFonts w:eastAsia="MS Mincho" w:cs="Calibri"/>
        </w:rPr>
        <w:t>This</w:t>
      </w:r>
      <w:r w:rsidRPr="00CA5E45">
        <w:rPr>
          <w:rFonts w:eastAsia="MS Mincho" w:cs="Calibri"/>
        </w:rPr>
        <w:t xml:space="preserve"> will</w:t>
      </w:r>
      <w:r w:rsidR="00CD1471">
        <w:rPr>
          <w:rFonts w:eastAsia="MS Mincho" w:cs="Calibri"/>
        </w:rPr>
        <w:t xml:space="preserve"> </w:t>
      </w:r>
      <w:r w:rsidR="008A5178">
        <w:rPr>
          <w:rFonts w:eastAsia="MS Mincho" w:cs="Calibri"/>
        </w:rPr>
        <w:t xml:space="preserve">also </w:t>
      </w:r>
      <w:r w:rsidRPr="00CA5E45">
        <w:rPr>
          <w:rFonts w:eastAsia="MS Mincho" w:cs="Calibri"/>
        </w:rPr>
        <w:t xml:space="preserve">be analysed as a continuous variable summarised as a median (IQR) </w:t>
      </w:r>
      <w:r w:rsidR="00F84BBD">
        <w:rPr>
          <w:rFonts w:eastAsia="MS Mincho" w:cs="Calibri"/>
        </w:rPr>
        <w:t>or</w:t>
      </w:r>
      <w:r w:rsidR="00F84BBD" w:rsidRPr="00CA5E45">
        <w:rPr>
          <w:rFonts w:eastAsia="MS Mincho" w:cs="Calibri"/>
        </w:rPr>
        <w:t xml:space="preserve"> </w:t>
      </w:r>
      <w:r w:rsidRPr="00CA5E45">
        <w:rPr>
          <w:rFonts w:eastAsia="MS Mincho" w:cs="Calibri"/>
        </w:rPr>
        <w:t>mean (SD)</w:t>
      </w:r>
      <w:r w:rsidR="007759C1">
        <w:rPr>
          <w:rFonts w:eastAsia="MS Mincho" w:cs="Calibri"/>
        </w:rPr>
        <w:t xml:space="preserve"> </w:t>
      </w:r>
      <w:r w:rsidR="00DB17A0">
        <w:rPr>
          <w:rFonts w:eastAsia="MS Mincho" w:cs="Calibri"/>
        </w:rPr>
        <w:t>depending on normality</w:t>
      </w:r>
      <w:r w:rsidRPr="00CA5E45">
        <w:rPr>
          <w:rFonts w:eastAsia="MS Mincho" w:cs="Calibri"/>
        </w:rPr>
        <w:t>.</w:t>
      </w:r>
    </w:p>
    <w:p w14:paraId="695437CD" w14:textId="4E92498A" w:rsidR="000940CF" w:rsidRPr="007C685B" w:rsidRDefault="002052A0" w:rsidP="0068340D">
      <w:pPr>
        <w:pStyle w:val="ListParagraph"/>
        <w:numPr>
          <w:ilvl w:val="0"/>
          <w:numId w:val="5"/>
        </w:numPr>
        <w:spacing w:line="240" w:lineRule="auto"/>
        <w:ind w:left="720"/>
        <w:jc w:val="both"/>
        <w:rPr>
          <w:rFonts w:eastAsia="MS Mincho" w:cs="Calibri"/>
          <w:lang w:val="en-US"/>
        </w:rPr>
      </w:pPr>
      <w:bookmarkStart w:id="70" w:name="_Hlk69823558"/>
      <w:r w:rsidRPr="00721518">
        <w:rPr>
          <w:rFonts w:eastAsia="MS Mincho" w:cs="Calibri"/>
        </w:rPr>
        <w:t xml:space="preserve">Parent/guardian and participant </w:t>
      </w:r>
      <w:r w:rsidRPr="00721518">
        <w:rPr>
          <w:rFonts w:eastAsia="MS Mincho" w:cs="Calibri"/>
          <w:u w:val="single"/>
        </w:rPr>
        <w:t>(</w:t>
      </w:r>
      <w:r w:rsidRPr="00D54A44">
        <w:rPr>
          <w:rFonts w:eastAsia="MS Mincho" w:cs="Calibri"/>
        </w:rPr>
        <w:t>where aged</w:t>
      </w:r>
      <w:r w:rsidRPr="00D54A44">
        <w:rPr>
          <w:rFonts w:eastAsia="MS Mincho" w:cs="Calibri"/>
          <w:u w:val="single"/>
        </w:rPr>
        <w:t xml:space="preserve"> &gt;</w:t>
      </w:r>
      <w:r w:rsidRPr="00D54A44">
        <w:rPr>
          <w:rFonts w:eastAsia="MS Mincho" w:cs="Calibri"/>
        </w:rPr>
        <w:t xml:space="preserve">8 years) perception of facial nerve recovery at 1, 3 and 6 months using a lay translation of the HB scale </w:t>
      </w:r>
      <w:r w:rsidRPr="00D54A44">
        <w:rPr>
          <w:rFonts w:eastAsia="MS Mincho" w:cs="Calibri"/>
          <w:lang w:val="en-US"/>
        </w:rPr>
        <w:t xml:space="preserve">(defined as HB grade 1). </w:t>
      </w:r>
      <w:bookmarkStart w:id="71" w:name="_Hlk73111208"/>
      <w:r w:rsidRPr="00D54A44">
        <w:rPr>
          <w:rFonts w:eastAsia="MS Mincho" w:cs="Calibri"/>
          <w:lang w:val="en-US"/>
        </w:rPr>
        <w:t>This will be analysed and presented as binary data. The scale will also be analysed as a continuous</w:t>
      </w:r>
      <w:r w:rsidRPr="007C685B">
        <w:rPr>
          <w:rFonts w:eastAsia="MS Mincho" w:cs="Calibri"/>
          <w:lang w:val="en-US"/>
        </w:rPr>
        <w:t xml:space="preserve"> variable summarised as a median (IQR) </w:t>
      </w:r>
      <w:r w:rsidR="00F84BBD">
        <w:rPr>
          <w:rFonts w:eastAsia="MS Mincho" w:cs="Calibri"/>
          <w:lang w:val="en-US"/>
        </w:rPr>
        <w:t>or</w:t>
      </w:r>
      <w:r w:rsidR="00F84BBD" w:rsidRPr="007C685B">
        <w:rPr>
          <w:rFonts w:eastAsia="MS Mincho" w:cs="Calibri"/>
          <w:lang w:val="en-US"/>
        </w:rPr>
        <w:t xml:space="preserve"> </w:t>
      </w:r>
      <w:r w:rsidRPr="007C685B">
        <w:rPr>
          <w:rFonts w:eastAsia="MS Mincho" w:cs="Calibri"/>
          <w:lang w:val="en-US"/>
        </w:rPr>
        <w:t>mean (SD)</w:t>
      </w:r>
      <w:r w:rsidR="007759C1" w:rsidRPr="007759C1">
        <w:rPr>
          <w:rFonts w:cs="Calibri"/>
        </w:rPr>
        <w:t xml:space="preserve"> </w:t>
      </w:r>
      <w:r w:rsidR="007759C1">
        <w:rPr>
          <w:rFonts w:cs="Calibri"/>
        </w:rPr>
        <w:t>depending on normality</w:t>
      </w:r>
      <w:r w:rsidR="007759C1" w:rsidRPr="007C685B">
        <w:rPr>
          <w:rFonts w:eastAsia="MS Mincho" w:cs="Calibri"/>
          <w:lang w:val="en-US"/>
        </w:rPr>
        <w:t>.</w:t>
      </w:r>
    </w:p>
    <w:p w14:paraId="62A12313" w14:textId="19A74AD0" w:rsidR="002052A0" w:rsidRPr="000940CF" w:rsidRDefault="002052A0" w:rsidP="000940CF">
      <w:pPr>
        <w:pStyle w:val="ListParagraph"/>
        <w:numPr>
          <w:ilvl w:val="0"/>
          <w:numId w:val="5"/>
        </w:numPr>
        <w:spacing w:line="240" w:lineRule="auto"/>
        <w:ind w:left="720"/>
        <w:jc w:val="both"/>
        <w:rPr>
          <w:rStyle w:val="Heading1Char"/>
          <w:rFonts w:eastAsia="Calibri" w:cs="Calibri"/>
          <w:b w:val="0"/>
          <w:color w:val="545454"/>
        </w:rPr>
      </w:pPr>
      <w:bookmarkStart w:id="72" w:name="_Hlk67064288"/>
      <w:bookmarkEnd w:id="70"/>
      <w:bookmarkEnd w:id="71"/>
      <w:r w:rsidRPr="000940CF">
        <w:rPr>
          <w:rFonts w:eastAsia="MS Mincho" w:cs="Calibri"/>
        </w:rPr>
        <w:t>Emotional and functional wellbeing of the participant assessed by the parent/guardian and participant using the Pediatric Quality of Life Inventory (PedsQL) and Child Health Utility 9D (CHU9D) scales and sections of the Harter scale at 1,</w:t>
      </w:r>
      <w:r w:rsidR="00793C06" w:rsidRPr="000940CF">
        <w:rPr>
          <w:rFonts w:eastAsia="MS Mincho" w:cs="Calibri"/>
        </w:rPr>
        <w:t xml:space="preserve"> </w:t>
      </w:r>
      <w:r w:rsidRPr="000940CF">
        <w:rPr>
          <w:rFonts w:eastAsia="MS Mincho" w:cs="Calibri"/>
        </w:rPr>
        <w:t>3, and 6 months</w:t>
      </w:r>
      <w:bookmarkEnd w:id="72"/>
      <w:r w:rsidRPr="000940CF">
        <w:rPr>
          <w:rFonts w:eastAsia="MS Mincho" w:cs="Calibri"/>
        </w:rPr>
        <w:t>.</w:t>
      </w:r>
      <w:r w:rsidRPr="000940CF">
        <w:rPr>
          <w:rFonts w:cs="Calibri"/>
          <w:b/>
          <w:bCs/>
          <w:color w:val="333333"/>
          <w:sz w:val="20"/>
          <w:szCs w:val="20"/>
          <w:shd w:val="clear" w:color="auto" w:fill="FFFFFF"/>
        </w:rPr>
        <w:t xml:space="preserve"> </w:t>
      </w:r>
      <w:r w:rsidRPr="000940CF">
        <w:rPr>
          <w:rFonts w:cs="Calibri"/>
          <w:color w:val="333333"/>
          <w:shd w:val="clear" w:color="auto" w:fill="FFFFFF"/>
        </w:rPr>
        <w:t>This will be analysed using the</w:t>
      </w:r>
      <w:r w:rsidRPr="000940CF">
        <w:rPr>
          <w:rFonts w:cs="Calibri"/>
        </w:rPr>
        <w:t xml:space="preserve"> utility values obtained from the scales and translated into QALYs over each child's period of follow-up by using area under the curve methods. </w:t>
      </w:r>
    </w:p>
    <w:p w14:paraId="666C3CCD" w14:textId="77777777" w:rsidR="007D3C44" w:rsidRDefault="002052A0" w:rsidP="007D3C44">
      <w:pPr>
        <w:pStyle w:val="ListParagraph"/>
        <w:numPr>
          <w:ilvl w:val="0"/>
          <w:numId w:val="5"/>
        </w:numPr>
        <w:spacing w:line="240" w:lineRule="auto"/>
        <w:ind w:left="720"/>
        <w:jc w:val="both"/>
        <w:rPr>
          <w:rFonts w:eastAsia="MS Mincho" w:cs="Calibri"/>
          <w:lang w:val="en-US"/>
        </w:rPr>
      </w:pPr>
      <w:r w:rsidRPr="007C685B">
        <w:rPr>
          <w:rFonts w:eastAsia="MS Mincho" w:cs="Calibri"/>
        </w:rPr>
        <w:t xml:space="preserve">Pain at 1, 3 and 6 months assessed using child assigned visual analogue scale or Faces Pain Scale Revised (for participants aged 5 and older) and using parent assigned VAS for participants at any age.  </w:t>
      </w:r>
      <w:r w:rsidRPr="007C685B">
        <w:rPr>
          <w:rFonts w:eastAsia="MS Mincho" w:cs="Calibri"/>
        </w:rPr>
        <w:lastRenderedPageBreak/>
        <w:t xml:space="preserve">Both pain scales are numbered 0-10 </w:t>
      </w:r>
      <w:r w:rsidRPr="007C685B">
        <w:rPr>
          <w:rFonts w:eastAsia="MS Mincho" w:cs="Calibri"/>
          <w:lang w:val="en-US"/>
        </w:rPr>
        <w:t xml:space="preserve">where no pain is a score = 0 and pain defined as score &gt;1. The scale will be analysed as a continuous variable summarised as a median (IQR) </w:t>
      </w:r>
      <w:r w:rsidR="00F84BBD">
        <w:rPr>
          <w:rFonts w:eastAsia="MS Mincho" w:cs="Calibri"/>
          <w:lang w:val="en-US"/>
        </w:rPr>
        <w:t>or</w:t>
      </w:r>
      <w:r w:rsidR="00F84BBD" w:rsidRPr="007C685B">
        <w:rPr>
          <w:rFonts w:eastAsia="MS Mincho" w:cs="Calibri"/>
          <w:lang w:val="en-US"/>
        </w:rPr>
        <w:t xml:space="preserve"> </w:t>
      </w:r>
      <w:r w:rsidRPr="007C685B">
        <w:rPr>
          <w:rFonts w:eastAsia="MS Mincho" w:cs="Calibri"/>
          <w:lang w:val="en-US"/>
        </w:rPr>
        <w:t>mean (SD)</w:t>
      </w:r>
      <w:r w:rsidR="007759C1" w:rsidRPr="007759C1">
        <w:rPr>
          <w:rFonts w:cs="Calibri"/>
        </w:rPr>
        <w:t xml:space="preserve"> </w:t>
      </w:r>
      <w:r w:rsidR="007759C1">
        <w:rPr>
          <w:rFonts w:cs="Calibri"/>
        </w:rPr>
        <w:t>depending on normality</w:t>
      </w:r>
      <w:r w:rsidRPr="007C685B">
        <w:rPr>
          <w:rFonts w:eastAsia="MS Mincho" w:cs="Calibri"/>
          <w:lang w:val="en-US"/>
        </w:rPr>
        <w:t>.</w:t>
      </w:r>
    </w:p>
    <w:p w14:paraId="107927AB" w14:textId="4DD1AEC7" w:rsidR="007D3C44" w:rsidRDefault="002052A0" w:rsidP="007D3C44">
      <w:pPr>
        <w:pStyle w:val="ListParagraph"/>
        <w:numPr>
          <w:ilvl w:val="0"/>
          <w:numId w:val="5"/>
        </w:numPr>
        <w:spacing w:line="240" w:lineRule="auto"/>
        <w:ind w:left="720"/>
        <w:jc w:val="both"/>
        <w:rPr>
          <w:rFonts w:eastAsia="MS Mincho" w:cs="Calibri"/>
          <w:lang w:val="en-US"/>
        </w:rPr>
      </w:pPr>
      <w:r w:rsidRPr="007D3C44">
        <w:rPr>
          <w:rFonts w:eastAsia="MS Mincho" w:cs="Calibri"/>
        </w:rPr>
        <w:t xml:space="preserve">Prevalence of synkinesis at 1, 3 and 6 months </w:t>
      </w:r>
      <w:r w:rsidR="00793C06" w:rsidRPr="007D3C44">
        <w:rPr>
          <w:rFonts w:eastAsia="MS Mincho" w:cs="Calibri"/>
        </w:rPr>
        <w:t xml:space="preserve">assessed </w:t>
      </w:r>
      <w:r w:rsidRPr="007D3C44">
        <w:rPr>
          <w:rFonts w:eastAsia="MS Mincho" w:cs="Calibri"/>
        </w:rPr>
        <w:t xml:space="preserve">using the Sunnybrook scale (where </w:t>
      </w:r>
      <w:r w:rsidR="00D96FF9">
        <w:rPr>
          <w:rFonts w:eastAsia="MS Mincho" w:cs="Calibri"/>
        </w:rPr>
        <w:t xml:space="preserve">no </w:t>
      </w:r>
      <w:r w:rsidRPr="007D3C44">
        <w:rPr>
          <w:rFonts w:eastAsia="MS Mincho" w:cs="Calibri"/>
        </w:rPr>
        <w:t>synkinesis</w:t>
      </w:r>
      <w:r w:rsidR="00D96FF9">
        <w:rPr>
          <w:rFonts w:eastAsia="MS Mincho" w:cs="Calibri"/>
        </w:rPr>
        <w:t xml:space="preserve"> is 1 and synkinesis is any </w:t>
      </w:r>
      <w:r w:rsidRPr="007D3C44">
        <w:rPr>
          <w:rFonts w:eastAsia="MS Mincho" w:cs="Calibri"/>
        </w:rPr>
        <w:t xml:space="preserve">score </w:t>
      </w:r>
      <w:r w:rsidR="00D96FF9">
        <w:rPr>
          <w:rFonts w:eastAsia="MS Mincho" w:cs="Calibri"/>
        </w:rPr>
        <w:t>&gt;</w:t>
      </w:r>
      <w:r w:rsidRPr="007D3C44">
        <w:rPr>
          <w:rFonts w:eastAsia="MS Mincho" w:cs="Calibri"/>
        </w:rPr>
        <w:t xml:space="preserve">1) assessed by the specialist clinician and site research staff at 1 month and the site research staff at 3 and 6 months. </w:t>
      </w:r>
      <w:r w:rsidR="007D3C44" w:rsidRPr="007D3C44">
        <w:rPr>
          <w:rFonts w:eastAsia="MS Mincho" w:cs="Calibri"/>
          <w:lang w:val="en-US"/>
        </w:rPr>
        <w:t xml:space="preserve">This will be </w:t>
      </w:r>
      <w:proofErr w:type="spellStart"/>
      <w:r w:rsidR="007D3C44" w:rsidRPr="007D3C44">
        <w:rPr>
          <w:rFonts w:eastAsia="MS Mincho" w:cs="Calibri"/>
          <w:lang w:val="en-US"/>
        </w:rPr>
        <w:t>analysed</w:t>
      </w:r>
      <w:proofErr w:type="spellEnd"/>
      <w:r w:rsidR="007D3C44" w:rsidRPr="007D3C44">
        <w:rPr>
          <w:rFonts w:eastAsia="MS Mincho" w:cs="Calibri"/>
          <w:lang w:val="en-US"/>
        </w:rPr>
        <w:t xml:space="preserve"> and presented as binary data. The scale will also be </w:t>
      </w:r>
      <w:proofErr w:type="spellStart"/>
      <w:r w:rsidR="007D3C44" w:rsidRPr="007D3C44">
        <w:rPr>
          <w:rFonts w:eastAsia="MS Mincho" w:cs="Calibri"/>
          <w:lang w:val="en-US"/>
        </w:rPr>
        <w:t>analysed</w:t>
      </w:r>
      <w:proofErr w:type="spellEnd"/>
      <w:r w:rsidR="007D3C44" w:rsidRPr="007D3C44">
        <w:rPr>
          <w:rFonts w:eastAsia="MS Mincho" w:cs="Calibri"/>
          <w:lang w:val="en-US"/>
        </w:rPr>
        <w:t xml:space="preserve"> as a continuous variable </w:t>
      </w:r>
      <w:proofErr w:type="spellStart"/>
      <w:r w:rsidR="007D3C44" w:rsidRPr="007D3C44">
        <w:rPr>
          <w:rFonts w:eastAsia="MS Mincho" w:cs="Calibri"/>
          <w:lang w:val="en-US"/>
        </w:rPr>
        <w:t>summarised</w:t>
      </w:r>
      <w:proofErr w:type="spellEnd"/>
      <w:r w:rsidR="007D3C44" w:rsidRPr="007D3C44">
        <w:rPr>
          <w:rFonts w:eastAsia="MS Mincho" w:cs="Calibri"/>
          <w:lang w:val="en-US"/>
        </w:rPr>
        <w:t xml:space="preserve"> as a median (IQR) or mean (SD) depending on normality.</w:t>
      </w:r>
    </w:p>
    <w:p w14:paraId="17055453" w14:textId="7BFEBC50" w:rsidR="007D3C44" w:rsidRPr="00D07C7D" w:rsidRDefault="007D3C44" w:rsidP="00D07C7D">
      <w:pPr>
        <w:pStyle w:val="ListParagraph"/>
        <w:numPr>
          <w:ilvl w:val="0"/>
          <w:numId w:val="5"/>
        </w:numPr>
        <w:spacing w:line="240" w:lineRule="auto"/>
        <w:ind w:left="720"/>
        <w:jc w:val="both"/>
        <w:rPr>
          <w:rFonts w:eastAsia="MS Mincho" w:cs="Calibri"/>
          <w:lang w:val="en-US"/>
        </w:rPr>
      </w:pPr>
      <w:r w:rsidRPr="007D3C44">
        <w:rPr>
          <w:rFonts w:eastAsia="MS Mincho" w:cs="Calibri"/>
        </w:rPr>
        <w:t>Prevalence of synkinesis and autonomic dysfunction at 1, 3 and 6 months assessed using the synkinesis assessment questionnaire (</w:t>
      </w:r>
      <w:r w:rsidR="00D96FF9">
        <w:rPr>
          <w:rFonts w:eastAsia="MS Mincho" w:cs="Calibri"/>
        </w:rPr>
        <w:t xml:space="preserve">where no </w:t>
      </w:r>
      <w:bookmarkStart w:id="73" w:name="_Hlk73111888"/>
      <w:r w:rsidR="00D96FF9">
        <w:rPr>
          <w:rFonts w:eastAsia="MS Mincho" w:cs="Calibri"/>
        </w:rPr>
        <w:t xml:space="preserve">synkinesis and autonomic dysfunction </w:t>
      </w:r>
      <w:bookmarkEnd w:id="73"/>
      <w:r w:rsidR="00D96FF9">
        <w:rPr>
          <w:rFonts w:eastAsia="MS Mincho" w:cs="Calibri"/>
        </w:rPr>
        <w:t xml:space="preserve">is defined as a total </w:t>
      </w:r>
      <w:r w:rsidRPr="007D3C44">
        <w:rPr>
          <w:rFonts w:eastAsia="MS Mincho" w:cs="Calibri"/>
        </w:rPr>
        <w:t>SAQ score</w:t>
      </w:r>
      <w:r w:rsidR="00D96FF9">
        <w:rPr>
          <w:rFonts w:eastAsia="MS Mincho" w:cs="Calibri"/>
        </w:rPr>
        <w:t xml:space="preserve"> of 20, and </w:t>
      </w:r>
      <w:r w:rsidR="00D96FF9" w:rsidRPr="00D96FF9">
        <w:rPr>
          <w:rFonts w:eastAsia="MS Mincho" w:cs="Calibri"/>
        </w:rPr>
        <w:t xml:space="preserve">synkinesis </w:t>
      </w:r>
      <w:r w:rsidR="00D96FF9">
        <w:rPr>
          <w:rFonts w:eastAsia="MS Mincho" w:cs="Calibri"/>
        </w:rPr>
        <w:t xml:space="preserve">or </w:t>
      </w:r>
      <w:r w:rsidR="00D96FF9" w:rsidRPr="00D96FF9">
        <w:rPr>
          <w:rFonts w:eastAsia="MS Mincho" w:cs="Calibri"/>
        </w:rPr>
        <w:t>autonomic dysfunction</w:t>
      </w:r>
      <w:r w:rsidR="00D96FF9">
        <w:rPr>
          <w:rFonts w:eastAsia="MS Mincho" w:cs="Calibri"/>
        </w:rPr>
        <w:t xml:space="preserve"> is any score &gt;20</w:t>
      </w:r>
      <w:r w:rsidRPr="007D3C44">
        <w:rPr>
          <w:rFonts w:eastAsia="MS Mincho" w:cs="Calibri"/>
        </w:rPr>
        <w:t>), assessed by the specialist clinician and site research staff at 1 month and the site research staff at 3 and 6 months. This will be analysed and presented as binary data. The scale will also be analysed as a continuous variable summarised as a median (IQR) or mean (SD) depending on normality.</w:t>
      </w:r>
    </w:p>
    <w:p w14:paraId="5580DF69" w14:textId="244E0F94" w:rsidR="007C685B" w:rsidRPr="007C685B" w:rsidRDefault="002052A0" w:rsidP="007C685B">
      <w:pPr>
        <w:pStyle w:val="ListParagraph"/>
        <w:numPr>
          <w:ilvl w:val="0"/>
          <w:numId w:val="5"/>
        </w:numPr>
        <w:spacing w:line="240" w:lineRule="auto"/>
        <w:ind w:left="720"/>
        <w:jc w:val="both"/>
        <w:rPr>
          <w:rFonts w:eastAsia="MS Mincho" w:cs="Calibri"/>
          <w:lang w:val="en-US"/>
        </w:rPr>
      </w:pPr>
      <w:r w:rsidRPr="007C685B">
        <w:rPr>
          <w:rFonts w:eastAsia="MS Mincho" w:cs="Calibri"/>
          <w:lang w:val="en-US"/>
        </w:rPr>
        <w:t xml:space="preserve">Health utilisation costs assessed via </w:t>
      </w:r>
      <w:r w:rsidR="00733B54">
        <w:rPr>
          <w:rFonts w:eastAsia="MS Mincho" w:cs="Calibri"/>
          <w:lang w:val="en-US"/>
        </w:rPr>
        <w:t xml:space="preserve">CHU-9D and via </w:t>
      </w:r>
      <w:r w:rsidRPr="007C685B">
        <w:rPr>
          <w:rFonts w:eastAsia="MS Mincho" w:cs="Calibri"/>
          <w:lang w:val="en-US"/>
        </w:rPr>
        <w:t xml:space="preserve">capture of information from the parent/guardian/participant related to in-patient, out-patient, or ED visits and to any other health facilities including general practitioner attendance for treatment or investigation during the 6 months following randomisation. </w:t>
      </w:r>
    </w:p>
    <w:p w14:paraId="13744931" w14:textId="499F415F" w:rsidR="007C685B" w:rsidRPr="00C2719D" w:rsidRDefault="007C685B" w:rsidP="007C685B">
      <w:pPr>
        <w:pStyle w:val="ListParagraph"/>
        <w:numPr>
          <w:ilvl w:val="0"/>
          <w:numId w:val="5"/>
        </w:numPr>
        <w:spacing w:line="240" w:lineRule="auto"/>
        <w:ind w:left="720"/>
        <w:jc w:val="both"/>
        <w:rPr>
          <w:rFonts w:eastAsia="MS Mincho" w:cs="Calibri"/>
          <w:lang w:val="en-US"/>
        </w:rPr>
      </w:pPr>
      <w:r w:rsidRPr="007C685B">
        <w:rPr>
          <w:rFonts w:eastAsia="MS Mincho" w:cs="Calibri"/>
        </w:rPr>
        <w:t>Parent/guardian and participant (where aged &gt;8 years) perception of facial nerve recovery at 12 months (outside the RCT period of 6 months) for patients not recovered at 6 months using a lay translation of the HB scale (defined as HB grade 1). This will be analysed and presented as binary data. The scale will also be analysed as a continuous variable summarised as a median (IQR)</w:t>
      </w:r>
      <w:r w:rsidR="00F84BBD">
        <w:rPr>
          <w:rFonts w:eastAsia="MS Mincho" w:cs="Calibri"/>
        </w:rPr>
        <w:t xml:space="preserve"> or</w:t>
      </w:r>
      <w:r w:rsidRPr="007C685B">
        <w:rPr>
          <w:rFonts w:eastAsia="MS Mincho" w:cs="Calibri"/>
        </w:rPr>
        <w:t xml:space="preserve"> mean (SD)</w:t>
      </w:r>
      <w:r w:rsidR="007759C1" w:rsidRPr="007759C1">
        <w:rPr>
          <w:rFonts w:cs="Calibri"/>
        </w:rPr>
        <w:t xml:space="preserve"> </w:t>
      </w:r>
      <w:r w:rsidR="007759C1">
        <w:rPr>
          <w:rFonts w:cs="Calibri"/>
        </w:rPr>
        <w:t>depending on normality</w:t>
      </w:r>
      <w:r w:rsidRPr="007C685B">
        <w:rPr>
          <w:rFonts w:eastAsia="MS Mincho" w:cs="Calibri"/>
        </w:rPr>
        <w:t xml:space="preserve">.  </w:t>
      </w:r>
    </w:p>
    <w:p w14:paraId="30B8B864" w14:textId="4957AA64" w:rsidR="007D23E2" w:rsidRPr="00C2719D" w:rsidRDefault="007D23E2" w:rsidP="00246B49">
      <w:pPr>
        <w:ind w:left="716"/>
        <w:jc w:val="both"/>
        <w:rPr>
          <w:rFonts w:asciiTheme="minorHAnsi" w:eastAsia="MS Mincho" w:hAnsiTheme="minorHAnsi" w:cs="Calibri"/>
        </w:rPr>
      </w:pPr>
      <w:r w:rsidRPr="00C2719D">
        <w:rPr>
          <w:rFonts w:asciiTheme="minorHAnsi" w:eastAsia="MS Mincho" w:hAnsiTheme="minorHAnsi" w:cs="Calibri"/>
          <w:sz w:val="22"/>
          <w:szCs w:val="22"/>
        </w:rPr>
        <w:t>For all</w:t>
      </w:r>
      <w:r>
        <w:rPr>
          <w:rFonts w:asciiTheme="minorHAnsi" w:eastAsia="MS Mincho" w:hAnsiTheme="minorHAnsi" w:cs="Calibri"/>
          <w:sz w:val="22"/>
          <w:szCs w:val="22"/>
        </w:rPr>
        <w:t xml:space="preserve"> scales, we will use either median (IQR) or mean (SD) and related inferential statistics at all time points.</w:t>
      </w:r>
    </w:p>
    <w:p w14:paraId="06542A8C" w14:textId="77777777" w:rsidR="002052A0" w:rsidRPr="007C685B" w:rsidRDefault="002052A0" w:rsidP="00793C06">
      <w:pPr>
        <w:jc w:val="both"/>
        <w:rPr>
          <w:rFonts w:ascii="Calibri" w:hAnsi="Calibri" w:cs="Calibri"/>
          <w:sz w:val="22"/>
          <w:szCs w:val="22"/>
        </w:rPr>
      </w:pPr>
    </w:p>
    <w:p w14:paraId="65F0E4F2" w14:textId="77777777" w:rsidR="002052A0" w:rsidRPr="007C685B" w:rsidRDefault="002052A0" w:rsidP="00793C06">
      <w:pPr>
        <w:pStyle w:val="T2"/>
        <w:jc w:val="both"/>
        <w:outlineLvl w:val="1"/>
        <w:rPr>
          <w:rFonts w:ascii="Calibri" w:hAnsi="Calibri" w:cs="Calibri"/>
          <w:sz w:val="24"/>
          <w:szCs w:val="24"/>
        </w:rPr>
      </w:pPr>
      <w:bookmarkStart w:id="74" w:name="_Toc289353031"/>
      <w:r w:rsidRPr="007C685B">
        <w:rPr>
          <w:rFonts w:ascii="Calibri" w:hAnsi="Calibri" w:cs="Calibri"/>
          <w:sz w:val="24"/>
          <w:szCs w:val="24"/>
        </w:rPr>
        <w:t>OTHER PARAMETERS</w:t>
      </w:r>
      <w:bookmarkEnd w:id="74"/>
    </w:p>
    <w:p w14:paraId="37E9D552" w14:textId="77777777" w:rsidR="00343305" w:rsidRDefault="00343305" w:rsidP="008A5178">
      <w:pPr>
        <w:jc w:val="both"/>
        <w:rPr>
          <w:rFonts w:ascii="Calibri" w:hAnsi="Calibri" w:cs="Calibri"/>
          <w:sz w:val="22"/>
          <w:szCs w:val="22"/>
          <w:lang w:val="en-GB"/>
        </w:rPr>
      </w:pPr>
    </w:p>
    <w:p w14:paraId="20A96DDA" w14:textId="38AC8588" w:rsidR="00343305" w:rsidRDefault="00343305" w:rsidP="008D1A69">
      <w:pPr>
        <w:ind w:firstLine="708"/>
        <w:jc w:val="both"/>
        <w:rPr>
          <w:rFonts w:ascii="Calibri" w:hAnsi="Calibri" w:cs="Calibri"/>
          <w:sz w:val="22"/>
          <w:szCs w:val="22"/>
          <w:lang w:val="en-GB"/>
        </w:rPr>
      </w:pPr>
      <w:r>
        <w:rPr>
          <w:rFonts w:ascii="Calibri" w:hAnsi="Calibri" w:cs="Calibri"/>
          <w:sz w:val="22"/>
          <w:szCs w:val="22"/>
          <w:lang w:val="en-GB"/>
        </w:rPr>
        <w:t xml:space="preserve">The following will be </w:t>
      </w:r>
      <w:r w:rsidR="007D6311">
        <w:rPr>
          <w:rFonts w:ascii="Calibri" w:hAnsi="Calibri" w:cs="Calibri"/>
          <w:sz w:val="22"/>
          <w:szCs w:val="22"/>
          <w:lang w:val="en-GB"/>
        </w:rPr>
        <w:t>presented</w:t>
      </w:r>
      <w:r>
        <w:rPr>
          <w:rFonts w:ascii="Calibri" w:hAnsi="Calibri" w:cs="Calibri"/>
          <w:sz w:val="22"/>
          <w:szCs w:val="22"/>
          <w:lang w:val="en-GB"/>
        </w:rPr>
        <w:t xml:space="preserve"> for each population (see </w:t>
      </w:r>
      <w:r w:rsidR="00DF4A14">
        <w:rPr>
          <w:rFonts w:ascii="Calibri" w:hAnsi="Calibri" w:cs="Calibri"/>
          <w:sz w:val="22"/>
          <w:szCs w:val="22"/>
          <w:lang w:val="en-GB"/>
        </w:rPr>
        <w:t xml:space="preserve">3. Populations of </w:t>
      </w:r>
      <w:r w:rsidR="00616E90">
        <w:rPr>
          <w:rFonts w:ascii="Calibri" w:hAnsi="Calibri" w:cs="Calibri"/>
          <w:sz w:val="22"/>
          <w:szCs w:val="22"/>
          <w:lang w:val="en-GB"/>
        </w:rPr>
        <w:t>analysis</w:t>
      </w:r>
      <w:r w:rsidR="008D1A69">
        <w:rPr>
          <w:rFonts w:ascii="Calibri" w:hAnsi="Calibri" w:cs="Calibri"/>
          <w:sz w:val="22"/>
          <w:szCs w:val="22"/>
          <w:lang w:val="en-GB"/>
        </w:rPr>
        <w:t>: 1,2,3</w:t>
      </w:r>
      <w:r>
        <w:rPr>
          <w:rFonts w:ascii="Calibri" w:hAnsi="Calibri" w:cs="Calibri"/>
          <w:sz w:val="22"/>
          <w:szCs w:val="22"/>
          <w:lang w:val="en-GB"/>
        </w:rPr>
        <w:t xml:space="preserve">) </w:t>
      </w:r>
    </w:p>
    <w:p w14:paraId="06832304" w14:textId="77777777" w:rsidR="008D1A69" w:rsidRPr="007C685B" w:rsidRDefault="008D1A69" w:rsidP="008A5178">
      <w:pPr>
        <w:ind w:firstLine="708"/>
        <w:jc w:val="both"/>
        <w:rPr>
          <w:rFonts w:ascii="Calibri" w:hAnsi="Calibri" w:cs="Calibri"/>
          <w:sz w:val="22"/>
          <w:szCs w:val="22"/>
          <w:lang w:val="en-GB"/>
        </w:rPr>
      </w:pPr>
    </w:p>
    <w:p w14:paraId="45CBDF04" w14:textId="77777777" w:rsidR="002052A0" w:rsidRPr="007C685B" w:rsidRDefault="002052A0" w:rsidP="00793C06">
      <w:pPr>
        <w:ind w:firstLine="708"/>
        <w:jc w:val="both"/>
        <w:rPr>
          <w:rFonts w:ascii="Calibri" w:hAnsi="Calibri" w:cs="Calibri"/>
          <w:b/>
          <w:sz w:val="22"/>
          <w:szCs w:val="22"/>
          <w:lang w:val="en-GB"/>
        </w:rPr>
      </w:pPr>
      <w:r w:rsidRPr="007C685B">
        <w:rPr>
          <w:rFonts w:ascii="Calibri" w:hAnsi="Calibri" w:cs="Calibri"/>
          <w:b/>
          <w:sz w:val="22"/>
          <w:szCs w:val="22"/>
          <w:lang w:val="en-GB"/>
        </w:rPr>
        <w:t>DEMOGRAPHY AND BASELINE</w:t>
      </w:r>
    </w:p>
    <w:p w14:paraId="39377E76" w14:textId="118270CD" w:rsidR="002052A0" w:rsidRPr="007C685B" w:rsidRDefault="002052A0" w:rsidP="0068340D">
      <w:pPr>
        <w:pStyle w:val="ListParagraph"/>
        <w:numPr>
          <w:ilvl w:val="0"/>
          <w:numId w:val="7"/>
        </w:numPr>
        <w:spacing w:line="240" w:lineRule="auto"/>
        <w:rPr>
          <w:rFonts w:cs="Calibri"/>
        </w:rPr>
      </w:pPr>
      <w:r w:rsidRPr="007C685B">
        <w:rPr>
          <w:rFonts w:cs="Calibri"/>
        </w:rPr>
        <w:t xml:space="preserve">Age (in years) – summarised as range, median (IQR) </w:t>
      </w:r>
      <w:r w:rsidR="00F84BBD">
        <w:rPr>
          <w:rFonts w:cs="Calibri"/>
        </w:rPr>
        <w:t>or</w:t>
      </w:r>
      <w:r w:rsidR="00F84BBD" w:rsidRPr="007C685B">
        <w:rPr>
          <w:rFonts w:cs="Calibri"/>
        </w:rPr>
        <w:t xml:space="preserve"> </w:t>
      </w:r>
      <w:r w:rsidRPr="007C685B">
        <w:rPr>
          <w:rFonts w:cs="Calibri"/>
        </w:rPr>
        <w:t>mean (SD)</w:t>
      </w:r>
      <w:r w:rsidR="00B953C5">
        <w:rPr>
          <w:rFonts w:cs="Calibri"/>
        </w:rPr>
        <w:t xml:space="preserve"> depending on normality</w:t>
      </w:r>
      <w:r w:rsidRPr="007C685B">
        <w:rPr>
          <w:rFonts w:cs="Calibri"/>
        </w:rPr>
        <w:t xml:space="preserve">, and the number and proportion </w:t>
      </w:r>
      <w:r w:rsidRPr="007C685B">
        <w:rPr>
          <w:rFonts w:eastAsia="MS Mincho" w:cs="Calibri"/>
          <w:lang w:val="en-US" w:bidi="en-US"/>
        </w:rPr>
        <w:t>&lt;12 years or ≥12 years</w:t>
      </w:r>
      <w:r w:rsidR="00616E90">
        <w:rPr>
          <w:rFonts w:cs="Calibri"/>
        </w:rPr>
        <w:t xml:space="preserve"> in each treatment arm</w:t>
      </w:r>
    </w:p>
    <w:p w14:paraId="20FB3ED3" w14:textId="0B2C05D6" w:rsidR="002052A0" w:rsidRPr="007C685B" w:rsidRDefault="002052A0" w:rsidP="0068340D">
      <w:pPr>
        <w:pStyle w:val="ListParagraph"/>
        <w:numPr>
          <w:ilvl w:val="0"/>
          <w:numId w:val="7"/>
        </w:numPr>
        <w:spacing w:line="240" w:lineRule="auto"/>
        <w:jc w:val="both"/>
        <w:rPr>
          <w:rFonts w:cs="Calibri"/>
        </w:rPr>
      </w:pPr>
      <w:r w:rsidRPr="007C685B">
        <w:rPr>
          <w:rFonts w:cs="Calibri"/>
        </w:rPr>
        <w:t>Site – number and proportion in</w:t>
      </w:r>
      <w:r w:rsidR="00DF4A14">
        <w:rPr>
          <w:rFonts w:cs="Calibri"/>
        </w:rPr>
        <w:t xml:space="preserve"> each</w:t>
      </w:r>
      <w:r w:rsidRPr="007C685B">
        <w:rPr>
          <w:rFonts w:cs="Calibri"/>
        </w:rPr>
        <w:t xml:space="preserve"> </w:t>
      </w:r>
      <w:r w:rsidR="00DF4A14">
        <w:rPr>
          <w:rFonts w:cs="Calibri"/>
        </w:rPr>
        <w:t>treatment arm</w:t>
      </w:r>
    </w:p>
    <w:p w14:paraId="61A5E2D7" w14:textId="32E89C4A" w:rsidR="002052A0" w:rsidRPr="007C685B" w:rsidRDefault="002052A0" w:rsidP="0068340D">
      <w:pPr>
        <w:pStyle w:val="ListParagraph"/>
        <w:numPr>
          <w:ilvl w:val="0"/>
          <w:numId w:val="7"/>
        </w:numPr>
        <w:spacing w:line="240" w:lineRule="auto"/>
        <w:jc w:val="both"/>
        <w:rPr>
          <w:rFonts w:cs="Calibri"/>
        </w:rPr>
      </w:pPr>
      <w:r w:rsidRPr="007C685B">
        <w:rPr>
          <w:rFonts w:cs="Calibri"/>
        </w:rPr>
        <w:t xml:space="preserve">Gender – number and proportion in </w:t>
      </w:r>
      <w:r w:rsidR="00DF4A14">
        <w:rPr>
          <w:rFonts w:cs="Calibri"/>
        </w:rPr>
        <w:t>each treatment arm</w:t>
      </w:r>
    </w:p>
    <w:p w14:paraId="33FC492B" w14:textId="20C0898B" w:rsidR="002052A0" w:rsidRPr="007C685B" w:rsidRDefault="002052A0" w:rsidP="0068340D">
      <w:pPr>
        <w:pStyle w:val="ListParagraph"/>
        <w:numPr>
          <w:ilvl w:val="0"/>
          <w:numId w:val="7"/>
        </w:numPr>
        <w:spacing w:line="240" w:lineRule="auto"/>
        <w:jc w:val="both"/>
        <w:rPr>
          <w:rFonts w:cs="Calibri"/>
        </w:rPr>
      </w:pPr>
      <w:r w:rsidRPr="007C685B">
        <w:rPr>
          <w:rFonts w:cs="Calibri"/>
        </w:rPr>
        <w:t xml:space="preserve">Ethnicity – number and proportion in each </w:t>
      </w:r>
      <w:r w:rsidR="00DF4A14">
        <w:rPr>
          <w:rFonts w:cs="Calibri"/>
        </w:rPr>
        <w:t>treatment arm</w:t>
      </w:r>
    </w:p>
    <w:p w14:paraId="708FC225" w14:textId="05614B1F" w:rsidR="002052A0" w:rsidRPr="007C685B" w:rsidRDefault="002052A0" w:rsidP="0068340D">
      <w:pPr>
        <w:pStyle w:val="ListParagraph"/>
        <w:numPr>
          <w:ilvl w:val="0"/>
          <w:numId w:val="7"/>
        </w:numPr>
        <w:spacing w:line="240" w:lineRule="auto"/>
        <w:jc w:val="both"/>
        <w:rPr>
          <w:rFonts w:cs="Calibri"/>
        </w:rPr>
      </w:pPr>
      <w:r w:rsidRPr="007C685B">
        <w:rPr>
          <w:rFonts w:cs="Calibri"/>
        </w:rPr>
        <w:t xml:space="preserve">Weight in kgs – summarised as range, median (IQR) </w:t>
      </w:r>
      <w:r w:rsidR="00F84BBD">
        <w:rPr>
          <w:rFonts w:cs="Calibri"/>
        </w:rPr>
        <w:t>or</w:t>
      </w:r>
      <w:r w:rsidR="00F84BBD" w:rsidRPr="007C685B">
        <w:rPr>
          <w:rFonts w:cs="Calibri"/>
        </w:rPr>
        <w:t xml:space="preserve"> </w:t>
      </w:r>
      <w:r w:rsidRPr="007C685B">
        <w:rPr>
          <w:rFonts w:cs="Calibri"/>
        </w:rPr>
        <w:t>mean (SD)</w:t>
      </w:r>
      <w:r w:rsidR="00616E90">
        <w:rPr>
          <w:rFonts w:cs="Calibri"/>
        </w:rPr>
        <w:t xml:space="preserve"> in each treatment arm</w:t>
      </w:r>
    </w:p>
    <w:p w14:paraId="5618093D" w14:textId="4F8F91EC" w:rsidR="002052A0" w:rsidRPr="007C685B" w:rsidRDefault="002052A0" w:rsidP="0068340D">
      <w:pPr>
        <w:pStyle w:val="ListParagraph"/>
        <w:numPr>
          <w:ilvl w:val="0"/>
          <w:numId w:val="7"/>
        </w:numPr>
        <w:spacing w:line="240" w:lineRule="auto"/>
        <w:jc w:val="both"/>
        <w:rPr>
          <w:rFonts w:cs="Calibri"/>
        </w:rPr>
      </w:pPr>
      <w:r w:rsidRPr="007C685B">
        <w:rPr>
          <w:rFonts w:cs="Calibri"/>
        </w:rPr>
        <w:t>Time to treatment (onset of symptoms to commencement of treatment) – summarised as range, median (IQR) and mean (SD)</w:t>
      </w:r>
      <w:r w:rsidR="00616E90">
        <w:rPr>
          <w:rFonts w:cs="Calibri"/>
        </w:rPr>
        <w:t xml:space="preserve"> in each treatment arm</w:t>
      </w:r>
      <w:r w:rsidR="00906DFB">
        <w:rPr>
          <w:rFonts w:cs="Calibri"/>
        </w:rPr>
        <w:t xml:space="preserve"> depending on normality</w:t>
      </w:r>
    </w:p>
    <w:p w14:paraId="7327567A" w14:textId="076B5246" w:rsidR="002052A0" w:rsidRPr="007C685B" w:rsidRDefault="002052A0" w:rsidP="0068340D">
      <w:pPr>
        <w:pStyle w:val="ListParagraph"/>
        <w:numPr>
          <w:ilvl w:val="0"/>
          <w:numId w:val="7"/>
        </w:numPr>
        <w:spacing w:line="240" w:lineRule="auto"/>
        <w:jc w:val="both"/>
        <w:rPr>
          <w:rFonts w:cs="Calibri"/>
        </w:rPr>
      </w:pPr>
      <w:r w:rsidRPr="007C685B">
        <w:rPr>
          <w:rFonts w:eastAsia="MS Mincho" w:cs="Calibri"/>
          <w:lang w:val="en-US" w:bidi="en-US"/>
        </w:rPr>
        <w:t>Triage category in ED</w:t>
      </w:r>
      <w:r w:rsidRPr="007C685B">
        <w:rPr>
          <w:rFonts w:cs="Calibri"/>
        </w:rPr>
        <w:t xml:space="preserve"> – number and proportion in each </w:t>
      </w:r>
      <w:r w:rsidR="00DF4A14">
        <w:rPr>
          <w:rFonts w:cs="Calibri"/>
        </w:rPr>
        <w:t>treatment arm</w:t>
      </w:r>
    </w:p>
    <w:p w14:paraId="472D870C" w14:textId="77777777" w:rsidR="002052A0" w:rsidRPr="007C685B" w:rsidRDefault="002052A0" w:rsidP="0068340D">
      <w:pPr>
        <w:pStyle w:val="ListParagraph"/>
        <w:numPr>
          <w:ilvl w:val="0"/>
          <w:numId w:val="7"/>
        </w:numPr>
        <w:spacing w:line="240" w:lineRule="auto"/>
        <w:jc w:val="both"/>
        <w:rPr>
          <w:rFonts w:cs="Calibri"/>
        </w:rPr>
      </w:pPr>
      <w:r w:rsidRPr="007C685B">
        <w:rPr>
          <w:rFonts w:eastAsia="MS Mincho" w:cs="Calibri"/>
          <w:lang w:val="en-US" w:bidi="en-US"/>
        </w:rPr>
        <w:t>Symptoms on presentation:</w:t>
      </w:r>
      <w:r w:rsidRPr="007C685B">
        <w:rPr>
          <w:rFonts w:cs="Calibri"/>
        </w:rPr>
        <w:t xml:space="preserve"> </w:t>
      </w:r>
    </w:p>
    <w:p w14:paraId="38A2B399" w14:textId="3B40003A" w:rsidR="002052A0" w:rsidRPr="007C685B" w:rsidRDefault="002052A0" w:rsidP="0068340D">
      <w:pPr>
        <w:pStyle w:val="ListParagraph"/>
        <w:numPr>
          <w:ilvl w:val="1"/>
          <w:numId w:val="7"/>
        </w:numPr>
        <w:spacing w:line="240" w:lineRule="auto"/>
        <w:jc w:val="both"/>
        <w:rPr>
          <w:rFonts w:cs="Calibri"/>
        </w:rPr>
      </w:pPr>
      <w:r w:rsidRPr="007C685B">
        <w:rPr>
          <w:rFonts w:cs="Calibri"/>
        </w:rPr>
        <w:t xml:space="preserve">Side </w:t>
      </w:r>
      <w:r w:rsidR="00D60F3E">
        <w:rPr>
          <w:rFonts w:cs="Calibri"/>
        </w:rPr>
        <w:t>of</w:t>
      </w:r>
      <w:r w:rsidRPr="007C685B">
        <w:rPr>
          <w:rFonts w:cs="Calibri"/>
        </w:rPr>
        <w:t xml:space="preserve"> ipsilateral facial weakness – number and proportion in each </w:t>
      </w:r>
      <w:r w:rsidR="00DF4A14">
        <w:rPr>
          <w:rFonts w:cs="Calibri"/>
        </w:rPr>
        <w:t>treatment arm</w:t>
      </w:r>
    </w:p>
    <w:p w14:paraId="54D0BF0F" w14:textId="7B0F2B03" w:rsidR="002052A0" w:rsidRPr="007C685B" w:rsidRDefault="002052A0" w:rsidP="0068340D">
      <w:pPr>
        <w:pStyle w:val="ListParagraph"/>
        <w:numPr>
          <w:ilvl w:val="1"/>
          <w:numId w:val="7"/>
        </w:numPr>
        <w:spacing w:line="240" w:lineRule="auto"/>
        <w:jc w:val="both"/>
        <w:rPr>
          <w:rFonts w:cs="Calibri"/>
        </w:rPr>
      </w:pPr>
      <w:r w:rsidRPr="007C685B">
        <w:rPr>
          <w:rFonts w:eastAsia="MS Mincho" w:cs="Calibri"/>
          <w:lang w:val="en-US" w:bidi="en-US"/>
        </w:rPr>
        <w:t>Pain scale (child reported)</w:t>
      </w:r>
      <w:r w:rsidRPr="007C685B">
        <w:rPr>
          <w:rFonts w:cs="Calibri"/>
        </w:rPr>
        <w:t xml:space="preserve"> – summarised as </w:t>
      </w:r>
      <w:r w:rsidRPr="007C685B">
        <w:rPr>
          <w:rFonts w:eastAsia="MS Mincho" w:cs="Calibri"/>
          <w:lang w:val="en-US" w:bidi="en-US"/>
        </w:rPr>
        <w:t>range, median (IQR) and mean (SD)</w:t>
      </w:r>
      <w:r w:rsidR="00616E90">
        <w:rPr>
          <w:rFonts w:eastAsia="MS Mincho" w:cs="Calibri"/>
          <w:lang w:val="en-US" w:bidi="en-US"/>
        </w:rPr>
        <w:t xml:space="preserve"> in each treatment arm</w:t>
      </w:r>
      <w:r w:rsidR="00906DFB">
        <w:rPr>
          <w:rFonts w:eastAsia="MS Mincho" w:cs="Calibri"/>
          <w:lang w:val="en-US" w:bidi="en-US"/>
        </w:rPr>
        <w:t xml:space="preserve"> depending on normality</w:t>
      </w:r>
    </w:p>
    <w:p w14:paraId="673E916A" w14:textId="1F48BCB9" w:rsidR="002052A0" w:rsidRPr="007C685B" w:rsidRDefault="002052A0" w:rsidP="0068340D">
      <w:pPr>
        <w:pStyle w:val="ListParagraph"/>
        <w:numPr>
          <w:ilvl w:val="1"/>
          <w:numId w:val="7"/>
        </w:numPr>
        <w:spacing w:line="240" w:lineRule="auto"/>
        <w:jc w:val="both"/>
        <w:rPr>
          <w:rFonts w:cs="Calibri"/>
        </w:rPr>
      </w:pPr>
      <w:r w:rsidRPr="007C685B">
        <w:rPr>
          <w:rFonts w:eastAsia="MS Mincho" w:cs="Calibri"/>
          <w:lang w:val="en-US" w:bidi="en-US"/>
        </w:rPr>
        <w:t xml:space="preserve">Pain Scale (parent reported) </w:t>
      </w:r>
      <w:r w:rsidRPr="007C685B">
        <w:rPr>
          <w:rFonts w:cs="Calibri"/>
        </w:rPr>
        <w:t xml:space="preserve">– summarised as </w:t>
      </w:r>
      <w:r w:rsidRPr="007C685B">
        <w:rPr>
          <w:rFonts w:eastAsia="MS Mincho" w:cs="Calibri"/>
          <w:lang w:val="en-US" w:bidi="en-US"/>
        </w:rPr>
        <w:t>range, median (IQR) and mean (SD)</w:t>
      </w:r>
      <w:r w:rsidR="00616E90">
        <w:rPr>
          <w:rFonts w:eastAsia="MS Mincho" w:cs="Calibri"/>
          <w:lang w:val="en-US" w:bidi="en-US"/>
        </w:rPr>
        <w:t xml:space="preserve"> in each treatment arm</w:t>
      </w:r>
      <w:r w:rsidR="00906DFB">
        <w:rPr>
          <w:rFonts w:eastAsia="MS Mincho" w:cs="Calibri"/>
          <w:lang w:val="en-US" w:bidi="en-US"/>
        </w:rPr>
        <w:t xml:space="preserve"> depending on normality</w:t>
      </w:r>
    </w:p>
    <w:p w14:paraId="665D9015" w14:textId="529EC606" w:rsidR="002052A0" w:rsidRPr="007C685B" w:rsidRDefault="002052A0" w:rsidP="0068340D">
      <w:pPr>
        <w:pStyle w:val="ListParagraph"/>
        <w:numPr>
          <w:ilvl w:val="1"/>
          <w:numId w:val="7"/>
        </w:numPr>
        <w:spacing w:line="240" w:lineRule="auto"/>
        <w:jc w:val="both"/>
        <w:rPr>
          <w:rFonts w:cs="Calibri"/>
        </w:rPr>
      </w:pPr>
      <w:r w:rsidRPr="007C685B">
        <w:rPr>
          <w:rFonts w:eastAsia="MS Mincho" w:cs="Calibri"/>
          <w:lang w:val="en-US" w:bidi="en-US"/>
        </w:rPr>
        <w:lastRenderedPageBreak/>
        <w:t>Initial severity measured using the HB scale (clinician)</w:t>
      </w:r>
      <w:r w:rsidRPr="007C685B">
        <w:rPr>
          <w:rFonts w:cs="Calibri"/>
        </w:rPr>
        <w:t xml:space="preserve"> – summarised as </w:t>
      </w:r>
      <w:r w:rsidR="004C63A9" w:rsidRPr="007C685B">
        <w:rPr>
          <w:rFonts w:cs="Calibri"/>
        </w:rPr>
        <w:t xml:space="preserve">range, </w:t>
      </w:r>
      <w:r w:rsidRPr="007C685B">
        <w:rPr>
          <w:rFonts w:eastAsia="MS Mincho" w:cs="Calibri"/>
          <w:lang w:val="en-US" w:bidi="en-US"/>
        </w:rPr>
        <w:t>median (IQR) and mean (SD)</w:t>
      </w:r>
      <w:r w:rsidR="00616E90">
        <w:rPr>
          <w:rFonts w:eastAsia="MS Mincho" w:cs="Calibri"/>
          <w:lang w:val="en-US" w:bidi="en-US"/>
        </w:rPr>
        <w:t xml:space="preserve"> in each treatment arm</w:t>
      </w:r>
      <w:r w:rsidR="00906DFB">
        <w:rPr>
          <w:rFonts w:eastAsia="MS Mincho" w:cs="Calibri"/>
          <w:lang w:val="en-US" w:bidi="en-US"/>
        </w:rPr>
        <w:t xml:space="preserve"> depending on normality</w:t>
      </w:r>
    </w:p>
    <w:p w14:paraId="2E6D6A25" w14:textId="49CE4E37" w:rsidR="002052A0" w:rsidRPr="007C685B" w:rsidRDefault="002052A0" w:rsidP="0068340D">
      <w:pPr>
        <w:pStyle w:val="ListParagraph"/>
        <w:numPr>
          <w:ilvl w:val="1"/>
          <w:numId w:val="7"/>
        </w:numPr>
        <w:spacing w:line="240" w:lineRule="auto"/>
        <w:rPr>
          <w:rFonts w:cs="Calibri"/>
          <w:lang w:val="en-GB"/>
        </w:rPr>
      </w:pPr>
      <w:r w:rsidRPr="007C685B">
        <w:rPr>
          <w:rFonts w:eastAsia="MS Mincho" w:cs="Calibri"/>
          <w:lang w:val="en-US" w:bidi="en-US"/>
        </w:rPr>
        <w:t>Initial severity measured using the parent perception HB scale (parent)</w:t>
      </w:r>
      <w:r w:rsidRPr="007C685B">
        <w:rPr>
          <w:rFonts w:cs="Calibri"/>
        </w:rPr>
        <w:t xml:space="preserve"> – summarised as </w:t>
      </w:r>
      <w:r w:rsidR="004C63A9" w:rsidRPr="007C685B">
        <w:rPr>
          <w:rFonts w:cs="Calibri"/>
        </w:rPr>
        <w:t xml:space="preserve">range, </w:t>
      </w:r>
      <w:r w:rsidRPr="007C685B">
        <w:rPr>
          <w:rFonts w:eastAsia="MS Mincho" w:cs="Calibri"/>
          <w:lang w:val="en-US" w:bidi="en-US"/>
        </w:rPr>
        <w:t>median (IQR) and mean (SD)</w:t>
      </w:r>
      <w:r w:rsidR="00616E90">
        <w:rPr>
          <w:rFonts w:eastAsia="MS Mincho" w:cs="Calibri"/>
          <w:lang w:val="en-US" w:bidi="en-US"/>
        </w:rPr>
        <w:t xml:space="preserve"> in each treatment arm</w:t>
      </w:r>
      <w:r w:rsidR="00906DFB">
        <w:rPr>
          <w:rFonts w:eastAsia="MS Mincho" w:cs="Calibri"/>
          <w:lang w:val="en-US" w:bidi="en-US"/>
        </w:rPr>
        <w:t xml:space="preserve"> depending on normality</w:t>
      </w:r>
    </w:p>
    <w:p w14:paraId="368DD23A" w14:textId="055E3F28" w:rsidR="002052A0" w:rsidRPr="007C685B" w:rsidRDefault="002052A0" w:rsidP="0068340D">
      <w:pPr>
        <w:pStyle w:val="ListParagraph"/>
        <w:numPr>
          <w:ilvl w:val="1"/>
          <w:numId w:val="7"/>
        </w:numPr>
        <w:spacing w:line="240" w:lineRule="auto"/>
        <w:rPr>
          <w:rFonts w:cs="Calibri"/>
          <w:lang w:val="en-GB"/>
        </w:rPr>
      </w:pPr>
      <w:r w:rsidRPr="007C685B">
        <w:rPr>
          <w:rFonts w:eastAsia="MS Mincho" w:cs="Calibri"/>
          <w:lang w:val="en-US" w:bidi="en-US"/>
        </w:rPr>
        <w:t>Initial severity measured using the Sunnybrook scale (clinician)</w:t>
      </w:r>
      <w:r w:rsidRPr="007C685B">
        <w:rPr>
          <w:rFonts w:cs="Calibri"/>
        </w:rPr>
        <w:t xml:space="preserve"> – summarised as </w:t>
      </w:r>
      <w:r w:rsidR="004C63A9" w:rsidRPr="007C685B">
        <w:rPr>
          <w:rFonts w:cs="Calibri"/>
        </w:rPr>
        <w:t xml:space="preserve">range, </w:t>
      </w:r>
      <w:r w:rsidRPr="007C685B">
        <w:rPr>
          <w:rFonts w:eastAsia="MS Mincho" w:cs="Calibri"/>
          <w:lang w:val="en-US" w:bidi="en-US"/>
        </w:rPr>
        <w:t>median (IQR) and mean (SD)</w:t>
      </w:r>
      <w:r w:rsidR="00616E90">
        <w:rPr>
          <w:rFonts w:eastAsia="MS Mincho" w:cs="Calibri"/>
          <w:lang w:val="en-US" w:bidi="en-US"/>
        </w:rPr>
        <w:t xml:space="preserve"> in each treatment arm</w:t>
      </w:r>
      <w:r w:rsidR="00906DFB" w:rsidRPr="00906DFB">
        <w:rPr>
          <w:rFonts w:eastAsia="MS Mincho" w:cs="Calibri"/>
          <w:lang w:val="en-US" w:bidi="en-US"/>
        </w:rPr>
        <w:t xml:space="preserve"> </w:t>
      </w:r>
      <w:r w:rsidR="00906DFB">
        <w:rPr>
          <w:rFonts w:eastAsia="MS Mincho" w:cs="Calibri"/>
          <w:lang w:val="en-US" w:bidi="en-US"/>
        </w:rPr>
        <w:t>depending on normality</w:t>
      </w:r>
      <w:r w:rsidR="00616E90">
        <w:rPr>
          <w:rFonts w:eastAsia="MS Mincho" w:cs="Calibri"/>
          <w:lang w:val="en-US" w:bidi="en-US"/>
        </w:rPr>
        <w:t>.</w:t>
      </w:r>
    </w:p>
    <w:p w14:paraId="6EEF9BDC" w14:textId="77777777" w:rsidR="00217FCD" w:rsidRDefault="002052A0" w:rsidP="00793C06">
      <w:pPr>
        <w:jc w:val="both"/>
        <w:rPr>
          <w:rFonts w:ascii="Calibri" w:hAnsi="Calibri" w:cs="Calibri"/>
          <w:b/>
          <w:sz w:val="22"/>
          <w:szCs w:val="22"/>
          <w:lang w:val="en-GB"/>
        </w:rPr>
      </w:pPr>
      <w:r w:rsidRPr="007C685B">
        <w:rPr>
          <w:rFonts w:ascii="Calibri" w:hAnsi="Calibri" w:cs="Calibri"/>
          <w:b/>
          <w:sz w:val="22"/>
          <w:szCs w:val="22"/>
          <w:lang w:val="en-GB"/>
        </w:rPr>
        <w:t xml:space="preserve"> </w:t>
      </w:r>
      <w:r w:rsidRPr="007C685B">
        <w:rPr>
          <w:rFonts w:ascii="Calibri" w:hAnsi="Calibri" w:cs="Calibri"/>
          <w:b/>
          <w:sz w:val="22"/>
          <w:szCs w:val="22"/>
          <w:lang w:val="en-GB"/>
        </w:rPr>
        <w:tab/>
      </w:r>
    </w:p>
    <w:p w14:paraId="79C6CB2A" w14:textId="39EDB2C2" w:rsidR="002052A0" w:rsidRPr="007C685B" w:rsidRDefault="002052A0" w:rsidP="00246B49">
      <w:pPr>
        <w:ind w:firstLine="708"/>
        <w:jc w:val="both"/>
        <w:rPr>
          <w:rFonts w:ascii="Calibri" w:hAnsi="Calibri" w:cs="Calibri"/>
          <w:b/>
          <w:sz w:val="22"/>
          <w:szCs w:val="22"/>
          <w:lang w:val="en-GB"/>
        </w:rPr>
      </w:pPr>
      <w:r w:rsidRPr="007C685B">
        <w:rPr>
          <w:rFonts w:ascii="Calibri" w:hAnsi="Calibri" w:cs="Calibri"/>
          <w:b/>
          <w:sz w:val="22"/>
          <w:szCs w:val="22"/>
          <w:lang w:val="en-GB"/>
        </w:rPr>
        <w:t>SAFETY</w:t>
      </w:r>
    </w:p>
    <w:p w14:paraId="5A6D1121" w14:textId="51E06EEB" w:rsidR="002052A0" w:rsidRPr="007C685B" w:rsidRDefault="002052A0" w:rsidP="00793C06">
      <w:pPr>
        <w:ind w:left="708"/>
        <w:jc w:val="both"/>
        <w:rPr>
          <w:rFonts w:ascii="Calibri" w:hAnsi="Calibri" w:cs="Calibri"/>
          <w:sz w:val="22"/>
          <w:szCs w:val="22"/>
          <w:lang w:val="en-GB"/>
        </w:rPr>
      </w:pPr>
      <w:r w:rsidRPr="007C685B">
        <w:rPr>
          <w:rFonts w:ascii="Calibri" w:hAnsi="Calibri" w:cs="Calibri"/>
          <w:sz w:val="22"/>
          <w:szCs w:val="22"/>
          <w:lang w:val="en-GB"/>
        </w:rPr>
        <w:t xml:space="preserve">Adverse events will be assessed at all study time </w:t>
      </w:r>
      <w:r w:rsidR="004C63A9" w:rsidRPr="007C685B">
        <w:rPr>
          <w:rFonts w:ascii="Calibri" w:hAnsi="Calibri" w:cs="Calibri"/>
          <w:sz w:val="22"/>
          <w:szCs w:val="22"/>
          <w:lang w:val="en-GB"/>
        </w:rPr>
        <w:t>visits</w:t>
      </w:r>
      <w:r w:rsidRPr="007C685B">
        <w:rPr>
          <w:rFonts w:ascii="Calibri" w:hAnsi="Calibri" w:cs="Calibri"/>
          <w:sz w:val="22"/>
          <w:szCs w:val="22"/>
          <w:lang w:val="en-GB"/>
        </w:rPr>
        <w:t>. In terms of adverse events relevant to the intervention, we</w:t>
      </w:r>
      <w:r w:rsidR="004C63A9" w:rsidRPr="007C685B">
        <w:rPr>
          <w:rFonts w:ascii="Calibri" w:hAnsi="Calibri" w:cs="Calibri"/>
          <w:sz w:val="22"/>
          <w:szCs w:val="22"/>
          <w:lang w:val="en-GB"/>
        </w:rPr>
        <w:t xml:space="preserve"> will</w:t>
      </w:r>
      <w:r w:rsidRPr="007C685B">
        <w:rPr>
          <w:rFonts w:ascii="Calibri" w:hAnsi="Calibri" w:cs="Calibri"/>
          <w:sz w:val="22"/>
          <w:szCs w:val="22"/>
          <w:lang w:val="en-GB"/>
        </w:rPr>
        <w:t xml:space="preserve"> report adverse events within 1 month of randomisation captured at the 14 day and 1 month assessment</w:t>
      </w:r>
      <w:r w:rsidR="004C63A9" w:rsidRPr="007C685B">
        <w:rPr>
          <w:rFonts w:ascii="Calibri" w:hAnsi="Calibri" w:cs="Calibri"/>
          <w:sz w:val="22"/>
          <w:szCs w:val="22"/>
          <w:lang w:val="en-GB"/>
        </w:rPr>
        <w:t>s</w:t>
      </w:r>
      <w:r w:rsidR="00CD1471">
        <w:rPr>
          <w:rFonts w:ascii="Calibri" w:hAnsi="Calibri" w:cs="Calibri"/>
          <w:sz w:val="22"/>
          <w:szCs w:val="22"/>
          <w:lang w:val="en-GB"/>
        </w:rPr>
        <w:t xml:space="preserve"> along with any incidental</w:t>
      </w:r>
      <w:r w:rsidR="00B953C5">
        <w:rPr>
          <w:rFonts w:ascii="Calibri" w:hAnsi="Calibri" w:cs="Calibri"/>
          <w:sz w:val="22"/>
          <w:szCs w:val="22"/>
          <w:lang w:val="en-GB"/>
        </w:rPr>
        <w:t xml:space="preserve"> information via</w:t>
      </w:r>
      <w:r w:rsidR="00CD1471">
        <w:rPr>
          <w:rFonts w:ascii="Calibri" w:hAnsi="Calibri" w:cs="Calibri"/>
          <w:sz w:val="22"/>
          <w:szCs w:val="22"/>
          <w:lang w:val="en-GB"/>
        </w:rPr>
        <w:t xml:space="preserve"> phone calls received within this 1 month timeframe</w:t>
      </w:r>
      <w:r w:rsidRPr="007C685B">
        <w:rPr>
          <w:rFonts w:ascii="Calibri" w:hAnsi="Calibri" w:cs="Calibri"/>
          <w:sz w:val="22"/>
          <w:szCs w:val="22"/>
          <w:lang w:val="en-GB"/>
        </w:rPr>
        <w:t xml:space="preserve">. We </w:t>
      </w:r>
      <w:r w:rsidR="004C63A9" w:rsidRPr="007C685B">
        <w:rPr>
          <w:rFonts w:ascii="Calibri" w:hAnsi="Calibri" w:cs="Calibri"/>
          <w:sz w:val="22"/>
          <w:szCs w:val="22"/>
          <w:lang w:val="en-GB"/>
        </w:rPr>
        <w:t xml:space="preserve">will </w:t>
      </w:r>
      <w:r w:rsidRPr="007C685B">
        <w:rPr>
          <w:rFonts w:ascii="Calibri" w:hAnsi="Calibri" w:cs="Calibri"/>
          <w:sz w:val="22"/>
          <w:szCs w:val="22"/>
          <w:lang w:val="en-GB"/>
        </w:rPr>
        <w:t>present adverse events after excluding reports judged by the study team to be part of the disease process (such as facial pain) and reports clearly unrelated to disease or intervention (such as a sprained ankle). Conditions that are present at screening and do not deteriorate will not be considered AEs.</w:t>
      </w:r>
      <w:r w:rsidR="00CD1471">
        <w:rPr>
          <w:rFonts w:ascii="Calibri" w:hAnsi="Calibri" w:cs="Calibri"/>
          <w:sz w:val="22"/>
          <w:szCs w:val="22"/>
          <w:lang w:val="en-GB"/>
        </w:rPr>
        <w:t xml:space="preserve"> </w:t>
      </w:r>
      <w:r w:rsidR="00C2719D">
        <w:rPr>
          <w:rFonts w:ascii="Calibri" w:hAnsi="Calibri" w:cs="Calibri"/>
          <w:sz w:val="22"/>
          <w:szCs w:val="22"/>
          <w:lang w:val="en-GB"/>
        </w:rPr>
        <w:t>Therefore,</w:t>
      </w:r>
      <w:r w:rsidR="00CD1471">
        <w:rPr>
          <w:rFonts w:ascii="Calibri" w:hAnsi="Calibri" w:cs="Calibri"/>
          <w:sz w:val="22"/>
          <w:szCs w:val="22"/>
          <w:lang w:val="en-GB"/>
        </w:rPr>
        <w:t xml:space="preserve"> we shall only be reporting on </w:t>
      </w:r>
      <w:r w:rsidR="0065728F">
        <w:rPr>
          <w:rFonts w:ascii="Calibri" w:hAnsi="Calibri" w:cs="Calibri"/>
          <w:sz w:val="22"/>
          <w:szCs w:val="22"/>
          <w:lang w:val="en-GB"/>
        </w:rPr>
        <w:t>adverse events that are unexpected and potentially intervention related.</w:t>
      </w:r>
    </w:p>
    <w:p w14:paraId="2536F708" w14:textId="6BFD50D2" w:rsidR="002052A0" w:rsidRPr="007C685B" w:rsidRDefault="002052A0" w:rsidP="00DB21D5">
      <w:pPr>
        <w:ind w:left="708"/>
        <w:jc w:val="both"/>
        <w:rPr>
          <w:rFonts w:ascii="Calibri" w:hAnsi="Calibri" w:cs="Calibri"/>
          <w:iCs/>
          <w:sz w:val="22"/>
          <w:szCs w:val="22"/>
        </w:rPr>
      </w:pPr>
      <w:r w:rsidRPr="007C685B">
        <w:rPr>
          <w:rFonts w:ascii="Calibri" w:hAnsi="Calibri" w:cs="Calibri"/>
          <w:sz w:val="22"/>
          <w:szCs w:val="22"/>
          <w:lang w:val="en-GB"/>
        </w:rPr>
        <w:t xml:space="preserve">Adverse events </w:t>
      </w:r>
      <w:r w:rsidR="004C63A9" w:rsidRPr="007C685B">
        <w:rPr>
          <w:rFonts w:ascii="Calibri" w:hAnsi="Calibri" w:cs="Calibri"/>
          <w:sz w:val="22"/>
          <w:szCs w:val="22"/>
          <w:lang w:val="en-GB"/>
        </w:rPr>
        <w:t xml:space="preserve">will be </w:t>
      </w:r>
      <w:r w:rsidRPr="007C685B">
        <w:rPr>
          <w:rFonts w:ascii="Calibri" w:hAnsi="Calibri" w:cs="Calibri"/>
          <w:sz w:val="22"/>
          <w:szCs w:val="22"/>
          <w:lang w:val="en-GB"/>
        </w:rPr>
        <w:t xml:space="preserve">reported as the number and proportion of participants </w:t>
      </w:r>
      <w:r w:rsidR="00CD1471">
        <w:rPr>
          <w:rFonts w:ascii="Calibri" w:hAnsi="Calibri" w:cs="Calibri"/>
          <w:sz w:val="22"/>
          <w:szCs w:val="22"/>
          <w:lang w:val="en-GB"/>
        </w:rPr>
        <w:t xml:space="preserve">in each treatment arm </w:t>
      </w:r>
      <w:r w:rsidRPr="007C685B">
        <w:rPr>
          <w:rFonts w:ascii="Calibri" w:hAnsi="Calibri" w:cs="Calibri"/>
          <w:sz w:val="22"/>
          <w:szCs w:val="22"/>
          <w:lang w:val="en-GB"/>
        </w:rPr>
        <w:t>with one or more adverse events and the number of adverse events in each category.</w:t>
      </w:r>
    </w:p>
    <w:p w14:paraId="48AFB1CB" w14:textId="77777777" w:rsidR="002052A0" w:rsidRPr="007C685B" w:rsidRDefault="002052A0" w:rsidP="00793C06">
      <w:pPr>
        <w:ind w:firstLine="708"/>
        <w:jc w:val="both"/>
        <w:rPr>
          <w:rFonts w:ascii="Calibri" w:hAnsi="Calibri" w:cs="Calibri"/>
          <w:b/>
          <w:sz w:val="22"/>
          <w:szCs w:val="22"/>
          <w:lang w:val="en-GB"/>
        </w:rPr>
      </w:pPr>
    </w:p>
    <w:p w14:paraId="174481F4" w14:textId="77777777" w:rsidR="002052A0" w:rsidRPr="007C685B" w:rsidRDefault="002052A0" w:rsidP="00793C06">
      <w:pPr>
        <w:ind w:firstLine="708"/>
        <w:jc w:val="both"/>
        <w:rPr>
          <w:rFonts w:ascii="Calibri" w:hAnsi="Calibri" w:cs="Calibri"/>
          <w:b/>
          <w:sz w:val="22"/>
          <w:szCs w:val="22"/>
          <w:lang w:val="en-GB"/>
        </w:rPr>
      </w:pPr>
      <w:r w:rsidRPr="007C685B">
        <w:rPr>
          <w:rFonts w:ascii="Calibri" w:hAnsi="Calibri" w:cs="Calibri"/>
          <w:b/>
          <w:sz w:val="22"/>
          <w:szCs w:val="22"/>
          <w:lang w:val="en-GB"/>
        </w:rPr>
        <w:t>PROTOCOL VIOLATIONS</w:t>
      </w:r>
    </w:p>
    <w:p w14:paraId="5AD51140" w14:textId="11462EB6" w:rsidR="008D5C74" w:rsidRDefault="008D5C74" w:rsidP="00CA5E45">
      <w:pPr>
        <w:ind w:left="708"/>
        <w:jc w:val="both"/>
        <w:rPr>
          <w:rFonts w:ascii="Calibri" w:hAnsi="Calibri" w:cs="Calibri"/>
          <w:sz w:val="22"/>
          <w:szCs w:val="22"/>
        </w:rPr>
      </w:pPr>
      <w:r>
        <w:rPr>
          <w:rFonts w:ascii="Calibri" w:hAnsi="Calibri" w:cs="Calibri"/>
          <w:sz w:val="22"/>
          <w:szCs w:val="22"/>
        </w:rPr>
        <w:t>These will be defined as having</w:t>
      </w:r>
      <w:r w:rsidRPr="008D5C74">
        <w:rPr>
          <w:rFonts w:ascii="Calibri" w:hAnsi="Calibri" w:cs="Calibri"/>
          <w:sz w:val="22"/>
          <w:szCs w:val="22"/>
        </w:rPr>
        <w:t xml:space="preserve"> a potential impact on the </w:t>
      </w:r>
      <w:r w:rsidR="00DB17A0">
        <w:rPr>
          <w:rFonts w:ascii="Calibri" w:hAnsi="Calibri" w:cs="Calibri"/>
          <w:sz w:val="22"/>
          <w:szCs w:val="22"/>
        </w:rPr>
        <w:t>outcome for that participant.</w:t>
      </w:r>
    </w:p>
    <w:p w14:paraId="3A3A32E0" w14:textId="263F05FA" w:rsidR="002052A0" w:rsidRPr="007C685B" w:rsidRDefault="002052A0" w:rsidP="00793C06">
      <w:pPr>
        <w:ind w:firstLine="708"/>
        <w:jc w:val="both"/>
        <w:rPr>
          <w:rFonts w:ascii="Calibri" w:hAnsi="Calibri" w:cs="Calibri"/>
          <w:sz w:val="22"/>
          <w:szCs w:val="22"/>
        </w:rPr>
      </w:pPr>
      <w:r w:rsidRPr="007C685B">
        <w:rPr>
          <w:rFonts w:ascii="Calibri" w:hAnsi="Calibri" w:cs="Calibri"/>
          <w:sz w:val="22"/>
          <w:szCs w:val="22"/>
        </w:rPr>
        <w:t xml:space="preserve">The following events will be recorded and reported as protocol violations: </w:t>
      </w:r>
    </w:p>
    <w:p w14:paraId="65BE8EEB" w14:textId="77777777" w:rsidR="002052A0" w:rsidRPr="007C685B" w:rsidRDefault="002052A0" w:rsidP="00793C06">
      <w:pPr>
        <w:ind w:left="900"/>
        <w:jc w:val="both"/>
        <w:rPr>
          <w:rFonts w:ascii="Calibri" w:hAnsi="Calibri" w:cs="Calibri"/>
          <w:sz w:val="22"/>
          <w:szCs w:val="22"/>
        </w:rPr>
      </w:pPr>
    </w:p>
    <w:p w14:paraId="5A7DBB84" w14:textId="5653AA66" w:rsidR="002052A0" w:rsidRPr="007C685B" w:rsidRDefault="002052A0" w:rsidP="00793C06">
      <w:pPr>
        <w:ind w:firstLine="708"/>
        <w:jc w:val="both"/>
        <w:rPr>
          <w:rFonts w:ascii="Calibri" w:hAnsi="Calibri" w:cs="Calibri"/>
          <w:sz w:val="22"/>
          <w:szCs w:val="22"/>
        </w:rPr>
      </w:pPr>
      <w:bookmarkStart w:id="75" w:name="_Hlk68077902"/>
      <w:r w:rsidRPr="007C685B">
        <w:rPr>
          <w:rFonts w:ascii="Calibri" w:hAnsi="Calibri" w:cs="Calibri"/>
          <w:sz w:val="22"/>
          <w:szCs w:val="22"/>
        </w:rPr>
        <w:t xml:space="preserve">Study drug </w:t>
      </w:r>
    </w:p>
    <w:p w14:paraId="2EFB2CB3" w14:textId="6317DF33" w:rsidR="004C63A9" w:rsidRDefault="004C63A9" w:rsidP="0068340D">
      <w:pPr>
        <w:pStyle w:val="ListParagraph"/>
        <w:numPr>
          <w:ilvl w:val="0"/>
          <w:numId w:val="9"/>
        </w:numPr>
        <w:spacing w:after="0" w:line="240" w:lineRule="auto"/>
        <w:ind w:left="1423" w:hanging="357"/>
        <w:jc w:val="both"/>
        <w:rPr>
          <w:rFonts w:cs="Calibri"/>
        </w:rPr>
      </w:pPr>
      <w:r w:rsidRPr="007C685B">
        <w:rPr>
          <w:rFonts w:cs="Calibri"/>
        </w:rPr>
        <w:t>Did not receive any study drug</w:t>
      </w:r>
    </w:p>
    <w:p w14:paraId="25DA87F6" w14:textId="4A59C6D0" w:rsidR="008D1A69" w:rsidRPr="008D1A69" w:rsidRDefault="008D1A69" w:rsidP="008D1A69">
      <w:pPr>
        <w:pStyle w:val="ListParagraph"/>
        <w:numPr>
          <w:ilvl w:val="0"/>
          <w:numId w:val="9"/>
        </w:numPr>
        <w:spacing w:after="0" w:line="240" w:lineRule="auto"/>
        <w:ind w:left="1423" w:hanging="357"/>
        <w:jc w:val="both"/>
        <w:rPr>
          <w:rFonts w:cs="Calibri"/>
        </w:rPr>
      </w:pPr>
      <w:r w:rsidRPr="007C685B">
        <w:rPr>
          <w:rFonts w:cs="Calibri"/>
        </w:rPr>
        <w:t xml:space="preserve">Failed to discontinue study drug at Day 10 </w:t>
      </w:r>
    </w:p>
    <w:p w14:paraId="253488C9" w14:textId="2B6AD4CB" w:rsidR="002052A0" w:rsidRPr="007C685B" w:rsidRDefault="002052A0" w:rsidP="0068340D">
      <w:pPr>
        <w:pStyle w:val="BodyTextIndent3"/>
        <w:numPr>
          <w:ilvl w:val="0"/>
          <w:numId w:val="9"/>
        </w:numPr>
        <w:spacing w:after="0"/>
        <w:ind w:left="1423" w:hanging="357"/>
        <w:contextualSpacing/>
        <w:jc w:val="both"/>
        <w:rPr>
          <w:rFonts w:asciiTheme="minorHAnsi" w:hAnsiTheme="minorHAnsi" w:cs="Calibri"/>
          <w:sz w:val="22"/>
          <w:szCs w:val="22"/>
        </w:rPr>
      </w:pPr>
      <w:r w:rsidRPr="007C685B">
        <w:rPr>
          <w:rFonts w:asciiTheme="minorHAnsi" w:hAnsiTheme="minorHAnsi" w:cs="Calibri"/>
          <w:sz w:val="22"/>
          <w:szCs w:val="22"/>
        </w:rPr>
        <w:t xml:space="preserve">Administration of the incorrect study drug </w:t>
      </w:r>
      <w:bookmarkEnd w:id="75"/>
    </w:p>
    <w:p w14:paraId="3C7235A8" w14:textId="77777777" w:rsidR="004C63A9" w:rsidRPr="007C685B" w:rsidRDefault="004C63A9" w:rsidP="007C685B">
      <w:pPr>
        <w:pStyle w:val="BodyTextIndent3"/>
        <w:spacing w:after="0"/>
        <w:ind w:left="0"/>
        <w:contextualSpacing/>
        <w:jc w:val="both"/>
        <w:rPr>
          <w:rFonts w:asciiTheme="minorHAnsi" w:hAnsiTheme="minorHAnsi" w:cs="Calibri"/>
          <w:sz w:val="22"/>
          <w:szCs w:val="22"/>
        </w:rPr>
      </w:pPr>
    </w:p>
    <w:p w14:paraId="6B703DA4" w14:textId="100073CB" w:rsidR="002052A0" w:rsidRPr="007C685B" w:rsidRDefault="00721518" w:rsidP="00793C06">
      <w:pPr>
        <w:ind w:firstLine="708"/>
        <w:jc w:val="both"/>
        <w:rPr>
          <w:rFonts w:ascii="Calibri" w:hAnsi="Calibri" w:cs="Calibri"/>
          <w:sz w:val="22"/>
          <w:szCs w:val="22"/>
        </w:rPr>
      </w:pPr>
      <w:r>
        <w:rPr>
          <w:rFonts w:ascii="Calibri" w:hAnsi="Calibri" w:cs="Calibri"/>
          <w:sz w:val="22"/>
          <w:szCs w:val="22"/>
        </w:rPr>
        <w:t>Randomised in error</w:t>
      </w:r>
      <w:r w:rsidRPr="007C685B">
        <w:rPr>
          <w:rFonts w:ascii="Calibri" w:hAnsi="Calibri" w:cs="Calibri"/>
          <w:sz w:val="22"/>
          <w:szCs w:val="22"/>
        </w:rPr>
        <w:t xml:space="preserve"> </w:t>
      </w:r>
    </w:p>
    <w:p w14:paraId="4BF9A660" w14:textId="253A82C3" w:rsidR="002052A0" w:rsidRPr="007C685B" w:rsidRDefault="002052A0" w:rsidP="0068340D">
      <w:pPr>
        <w:pStyle w:val="ListParagraph"/>
        <w:numPr>
          <w:ilvl w:val="0"/>
          <w:numId w:val="10"/>
        </w:numPr>
        <w:jc w:val="both"/>
        <w:rPr>
          <w:rFonts w:cs="Calibri"/>
        </w:rPr>
      </w:pPr>
      <w:r w:rsidRPr="007C685B">
        <w:rPr>
          <w:rFonts w:cs="Calibri"/>
        </w:rPr>
        <w:t xml:space="preserve">Randomised when at the point of randomisation, they </w:t>
      </w:r>
      <w:r w:rsidR="004C63A9" w:rsidRPr="007C685B">
        <w:rPr>
          <w:rFonts w:cs="Calibri"/>
        </w:rPr>
        <w:t xml:space="preserve">were </w:t>
      </w:r>
      <w:r w:rsidRPr="007C685B">
        <w:rPr>
          <w:rFonts w:cs="Calibri"/>
        </w:rPr>
        <w:t>in fact ineligible or met exclusion criteria and should never have been randomised</w:t>
      </w:r>
    </w:p>
    <w:p w14:paraId="0C407EE2" w14:textId="0F9100E0" w:rsidR="002052A0" w:rsidRPr="007C685B" w:rsidRDefault="002052A0" w:rsidP="00793C06">
      <w:pPr>
        <w:ind w:left="708"/>
        <w:jc w:val="both"/>
        <w:rPr>
          <w:rFonts w:ascii="Calibri" w:hAnsi="Calibri" w:cs="Calibri"/>
          <w:sz w:val="22"/>
          <w:szCs w:val="22"/>
        </w:rPr>
      </w:pPr>
      <w:r w:rsidRPr="007C685B">
        <w:rPr>
          <w:rFonts w:ascii="Calibri" w:hAnsi="Calibri" w:cs="Calibri"/>
          <w:sz w:val="22"/>
          <w:szCs w:val="22"/>
        </w:rPr>
        <w:t xml:space="preserve">Participants who </w:t>
      </w:r>
      <w:r w:rsidR="007D6311">
        <w:rPr>
          <w:rFonts w:ascii="Calibri" w:hAnsi="Calibri" w:cs="Calibri"/>
          <w:sz w:val="22"/>
          <w:szCs w:val="22"/>
        </w:rPr>
        <w:t>experience a protocol violation</w:t>
      </w:r>
      <w:r w:rsidR="004C63A9" w:rsidRPr="007C685B">
        <w:rPr>
          <w:rFonts w:ascii="Calibri" w:hAnsi="Calibri" w:cs="Calibri"/>
          <w:sz w:val="22"/>
          <w:szCs w:val="22"/>
        </w:rPr>
        <w:t xml:space="preserve"> </w:t>
      </w:r>
      <w:r w:rsidRPr="007C685B">
        <w:rPr>
          <w:rFonts w:ascii="Calibri" w:hAnsi="Calibri" w:cs="Calibri"/>
          <w:sz w:val="22"/>
          <w:szCs w:val="22"/>
        </w:rPr>
        <w:t xml:space="preserve">will be excluded from </w:t>
      </w:r>
      <w:r w:rsidR="004C63A9" w:rsidRPr="007C685B">
        <w:rPr>
          <w:rFonts w:ascii="Calibri" w:hAnsi="Calibri" w:cs="Calibri"/>
          <w:sz w:val="22"/>
          <w:szCs w:val="22"/>
        </w:rPr>
        <w:t>the per protocol analysis</w:t>
      </w:r>
      <w:r w:rsidRPr="007C685B">
        <w:rPr>
          <w:rFonts w:ascii="Calibri" w:hAnsi="Calibri" w:cs="Calibri"/>
          <w:sz w:val="22"/>
          <w:szCs w:val="22"/>
        </w:rPr>
        <w:t>.</w:t>
      </w:r>
    </w:p>
    <w:p w14:paraId="49135E09" w14:textId="77777777" w:rsidR="004C63A9" w:rsidRPr="007C685B" w:rsidRDefault="004C63A9" w:rsidP="00793C06">
      <w:pPr>
        <w:ind w:left="708"/>
        <w:jc w:val="both"/>
        <w:rPr>
          <w:rFonts w:ascii="Calibri" w:hAnsi="Calibri" w:cs="Calibri"/>
          <w:sz w:val="22"/>
          <w:szCs w:val="22"/>
        </w:rPr>
      </w:pPr>
    </w:p>
    <w:p w14:paraId="21505AA7" w14:textId="3C07E7E0" w:rsidR="002052A0" w:rsidRPr="007C685B" w:rsidRDefault="002052A0" w:rsidP="00793C06">
      <w:pPr>
        <w:ind w:firstLine="708"/>
        <w:jc w:val="both"/>
        <w:rPr>
          <w:rFonts w:ascii="Calibri" w:hAnsi="Calibri" w:cs="Calibri"/>
          <w:sz w:val="22"/>
          <w:szCs w:val="22"/>
        </w:rPr>
      </w:pPr>
      <w:r w:rsidRPr="007C685B">
        <w:rPr>
          <w:rFonts w:ascii="Calibri" w:hAnsi="Calibri" w:cs="Calibri"/>
          <w:sz w:val="22"/>
          <w:szCs w:val="22"/>
        </w:rPr>
        <w:t>Protocol violations will be summarised by treatment arm</w:t>
      </w:r>
      <w:r w:rsidR="007D6311">
        <w:rPr>
          <w:rFonts w:ascii="Calibri" w:hAnsi="Calibri" w:cs="Calibri"/>
          <w:sz w:val="22"/>
          <w:szCs w:val="22"/>
        </w:rPr>
        <w:t xml:space="preserve"> </w:t>
      </w:r>
      <w:r w:rsidR="007C685B" w:rsidRPr="007C685B">
        <w:rPr>
          <w:rFonts w:ascii="Calibri" w:hAnsi="Calibri" w:cs="Calibri"/>
          <w:sz w:val="22"/>
          <w:szCs w:val="22"/>
        </w:rPr>
        <w:t>– number and proportion in each category.</w:t>
      </w:r>
    </w:p>
    <w:p w14:paraId="22B27523" w14:textId="77777777" w:rsidR="002052A0" w:rsidRPr="007C685B" w:rsidRDefault="002052A0" w:rsidP="00793C06">
      <w:pPr>
        <w:ind w:firstLine="708"/>
        <w:jc w:val="both"/>
        <w:rPr>
          <w:rFonts w:ascii="Calibri" w:hAnsi="Calibri" w:cs="Calibri"/>
          <w:sz w:val="22"/>
          <w:szCs w:val="22"/>
          <w:lang w:val="en-GB"/>
        </w:rPr>
      </w:pPr>
    </w:p>
    <w:p w14:paraId="33448998" w14:textId="77777777" w:rsidR="002052A0" w:rsidRPr="007C685B" w:rsidRDefault="002052A0" w:rsidP="00793C06">
      <w:pPr>
        <w:ind w:firstLine="708"/>
        <w:jc w:val="both"/>
        <w:rPr>
          <w:rFonts w:ascii="Calibri" w:hAnsi="Calibri" w:cs="Calibri"/>
          <w:b/>
          <w:sz w:val="22"/>
          <w:szCs w:val="22"/>
          <w:lang w:val="en-GB"/>
        </w:rPr>
      </w:pPr>
      <w:r w:rsidRPr="007C685B">
        <w:rPr>
          <w:rFonts w:ascii="Calibri" w:hAnsi="Calibri" w:cs="Calibri"/>
          <w:b/>
          <w:sz w:val="22"/>
          <w:szCs w:val="22"/>
          <w:lang w:val="en-GB"/>
        </w:rPr>
        <w:t>PROTOCOL DEVIATIONS</w:t>
      </w:r>
    </w:p>
    <w:p w14:paraId="0234E8C7" w14:textId="1C9A8A45" w:rsidR="00DB17A0" w:rsidRDefault="008D1A69" w:rsidP="000B69D1">
      <w:pPr>
        <w:ind w:firstLine="708"/>
        <w:jc w:val="both"/>
        <w:rPr>
          <w:rFonts w:ascii="Calibri" w:hAnsi="Calibri" w:cs="Calibri"/>
          <w:sz w:val="22"/>
          <w:szCs w:val="22"/>
        </w:rPr>
      </w:pPr>
      <w:r>
        <w:rPr>
          <w:rFonts w:ascii="Calibri" w:hAnsi="Calibri" w:cs="Calibri"/>
          <w:sz w:val="22"/>
          <w:szCs w:val="22"/>
        </w:rPr>
        <w:t xml:space="preserve">These will be defined as having </w:t>
      </w:r>
      <w:r w:rsidR="00DB17A0">
        <w:rPr>
          <w:rFonts w:ascii="Calibri" w:hAnsi="Calibri" w:cs="Calibri"/>
          <w:sz w:val="22"/>
          <w:szCs w:val="22"/>
        </w:rPr>
        <w:t>minimal impact on the outcome for that participant.</w:t>
      </w:r>
    </w:p>
    <w:p w14:paraId="3CD6B400" w14:textId="1E9CE334" w:rsidR="007D6311" w:rsidRDefault="007D6311" w:rsidP="007D6311">
      <w:pPr>
        <w:ind w:firstLine="708"/>
        <w:jc w:val="both"/>
        <w:rPr>
          <w:rFonts w:ascii="Calibri" w:hAnsi="Calibri" w:cs="Calibri"/>
          <w:sz w:val="22"/>
          <w:szCs w:val="22"/>
        </w:rPr>
      </w:pPr>
      <w:r w:rsidRPr="007C685B">
        <w:rPr>
          <w:rFonts w:ascii="Calibri" w:hAnsi="Calibri" w:cs="Calibri"/>
          <w:sz w:val="22"/>
          <w:szCs w:val="22"/>
        </w:rPr>
        <w:t xml:space="preserve">The following events will be recorded and reported as protocol </w:t>
      </w:r>
      <w:r>
        <w:rPr>
          <w:rFonts w:ascii="Calibri" w:hAnsi="Calibri" w:cs="Calibri"/>
          <w:sz w:val="22"/>
          <w:szCs w:val="22"/>
        </w:rPr>
        <w:t>deviations</w:t>
      </w:r>
      <w:r w:rsidRPr="007C685B">
        <w:rPr>
          <w:rFonts w:ascii="Calibri" w:hAnsi="Calibri" w:cs="Calibri"/>
          <w:sz w:val="22"/>
          <w:szCs w:val="22"/>
        </w:rPr>
        <w:t xml:space="preserve">: </w:t>
      </w:r>
    </w:p>
    <w:p w14:paraId="2C54F717" w14:textId="77777777" w:rsidR="007D6311" w:rsidRPr="007C685B" w:rsidRDefault="007D6311" w:rsidP="007D6311">
      <w:pPr>
        <w:ind w:firstLine="708"/>
        <w:jc w:val="both"/>
        <w:rPr>
          <w:rFonts w:ascii="Calibri" w:hAnsi="Calibri" w:cs="Calibri"/>
          <w:sz w:val="22"/>
          <w:szCs w:val="22"/>
        </w:rPr>
      </w:pPr>
    </w:p>
    <w:p w14:paraId="30968325" w14:textId="0DA8C11B" w:rsidR="007D6311" w:rsidRDefault="002052A0" w:rsidP="007D6311">
      <w:pPr>
        <w:pStyle w:val="ListParagraph"/>
        <w:numPr>
          <w:ilvl w:val="0"/>
          <w:numId w:val="9"/>
        </w:numPr>
        <w:spacing w:after="0" w:line="240" w:lineRule="auto"/>
        <w:ind w:left="1423" w:hanging="357"/>
        <w:jc w:val="both"/>
        <w:rPr>
          <w:rFonts w:cs="Calibri"/>
        </w:rPr>
      </w:pPr>
      <w:r w:rsidRPr="00CA5E45">
        <w:rPr>
          <w:rFonts w:cs="Calibri"/>
        </w:rPr>
        <w:t xml:space="preserve">Data </w:t>
      </w:r>
      <w:r w:rsidR="004C63A9" w:rsidRPr="00CA5E45">
        <w:rPr>
          <w:rFonts w:cs="Calibri"/>
        </w:rPr>
        <w:t xml:space="preserve">recorded </w:t>
      </w:r>
      <w:r w:rsidRPr="00CA5E45">
        <w:rPr>
          <w:rFonts w:cs="Calibri"/>
        </w:rPr>
        <w:t xml:space="preserve">outside the specified </w:t>
      </w:r>
      <w:r w:rsidR="00C2719D" w:rsidRPr="00CA5E45">
        <w:rPr>
          <w:rFonts w:cs="Calibri"/>
        </w:rPr>
        <w:t>timeframe</w:t>
      </w:r>
      <w:r w:rsidRPr="00CA5E45">
        <w:rPr>
          <w:rFonts w:cs="Calibri"/>
        </w:rPr>
        <w:t xml:space="preserve"> for a study visit.</w:t>
      </w:r>
      <w:r w:rsidR="007D6311" w:rsidRPr="00CA5E45">
        <w:rPr>
          <w:rFonts w:cs="Calibri"/>
        </w:rPr>
        <w:t xml:space="preserve"> </w:t>
      </w:r>
    </w:p>
    <w:p w14:paraId="043C0AF3" w14:textId="77777777" w:rsidR="007D6311" w:rsidRPr="007C685B" w:rsidRDefault="007D6311" w:rsidP="007D6311">
      <w:pPr>
        <w:pStyle w:val="ListParagraph"/>
        <w:numPr>
          <w:ilvl w:val="0"/>
          <w:numId w:val="9"/>
        </w:numPr>
        <w:spacing w:after="0" w:line="240" w:lineRule="auto"/>
        <w:ind w:left="1423" w:hanging="357"/>
        <w:jc w:val="both"/>
        <w:rPr>
          <w:rFonts w:cs="Calibri"/>
        </w:rPr>
      </w:pPr>
      <w:r w:rsidRPr="007C685B">
        <w:rPr>
          <w:rFonts w:cs="Calibri"/>
        </w:rPr>
        <w:t>Missed 1 or more dose of study drug</w:t>
      </w:r>
    </w:p>
    <w:p w14:paraId="7EE784CA" w14:textId="3DE3BEDA" w:rsidR="007D6311" w:rsidRDefault="007D6311" w:rsidP="007D6311">
      <w:pPr>
        <w:pStyle w:val="ListParagraph"/>
        <w:numPr>
          <w:ilvl w:val="0"/>
          <w:numId w:val="9"/>
        </w:numPr>
        <w:spacing w:after="0" w:line="240" w:lineRule="auto"/>
        <w:ind w:left="1423" w:hanging="357"/>
        <w:jc w:val="both"/>
        <w:rPr>
          <w:rFonts w:cs="Calibri"/>
        </w:rPr>
      </w:pPr>
      <w:r>
        <w:rPr>
          <w:rFonts w:cs="Calibri"/>
        </w:rPr>
        <w:t>Receipt of prednisolone</w:t>
      </w:r>
      <w:r w:rsidR="005450BE">
        <w:rPr>
          <w:rFonts w:cs="Calibri"/>
        </w:rPr>
        <w:t xml:space="preserve"> outside of that specified in the protocol</w:t>
      </w:r>
    </w:p>
    <w:p w14:paraId="3E14CC45" w14:textId="77777777" w:rsidR="007D6311" w:rsidRDefault="007D6311" w:rsidP="00CA5E45">
      <w:pPr>
        <w:pStyle w:val="ListParagraph"/>
        <w:spacing w:after="0" w:line="240" w:lineRule="auto"/>
        <w:ind w:left="1423"/>
        <w:jc w:val="both"/>
        <w:rPr>
          <w:rFonts w:cs="Calibri"/>
        </w:rPr>
      </w:pPr>
    </w:p>
    <w:p w14:paraId="675F69CD" w14:textId="6EBFBF38" w:rsidR="002052A0" w:rsidRPr="00CA5E45" w:rsidRDefault="007D6311" w:rsidP="00CA5E45">
      <w:pPr>
        <w:ind w:left="708"/>
        <w:jc w:val="both"/>
        <w:rPr>
          <w:rFonts w:ascii="Calibri" w:hAnsi="Calibri" w:cs="Calibri"/>
          <w:sz w:val="22"/>
          <w:szCs w:val="22"/>
        </w:rPr>
      </w:pPr>
      <w:r w:rsidRPr="00CA5E45">
        <w:rPr>
          <w:rFonts w:ascii="Calibri" w:hAnsi="Calibri" w:cs="Calibri"/>
          <w:sz w:val="22"/>
          <w:szCs w:val="22"/>
        </w:rPr>
        <w:t>The number of participants with a protocol deviation</w:t>
      </w:r>
      <w:r>
        <w:rPr>
          <w:rFonts w:ascii="Calibri" w:hAnsi="Calibri" w:cs="Calibri"/>
          <w:sz w:val="22"/>
          <w:szCs w:val="22"/>
        </w:rPr>
        <w:t xml:space="preserve"> </w:t>
      </w:r>
      <w:r w:rsidRPr="007D6311">
        <w:rPr>
          <w:rFonts w:ascii="Calibri" w:hAnsi="Calibri" w:cs="Calibri"/>
          <w:sz w:val="22"/>
          <w:szCs w:val="22"/>
        </w:rPr>
        <w:t xml:space="preserve">will be summarised by treatment arm </w:t>
      </w:r>
      <w:r>
        <w:rPr>
          <w:rFonts w:ascii="Calibri" w:hAnsi="Calibri" w:cs="Calibri"/>
          <w:sz w:val="22"/>
          <w:szCs w:val="22"/>
        </w:rPr>
        <w:t>as the</w:t>
      </w:r>
      <w:r w:rsidRPr="007D6311">
        <w:rPr>
          <w:rFonts w:ascii="Calibri" w:hAnsi="Calibri" w:cs="Calibri"/>
          <w:sz w:val="22"/>
          <w:szCs w:val="22"/>
        </w:rPr>
        <w:t xml:space="preserve"> number and proportion in each category.</w:t>
      </w:r>
      <w:r w:rsidRPr="00CA5E45">
        <w:rPr>
          <w:rFonts w:ascii="Calibri" w:hAnsi="Calibri" w:cs="Calibri"/>
          <w:sz w:val="22"/>
          <w:szCs w:val="22"/>
        </w:rPr>
        <w:t xml:space="preserve"> </w:t>
      </w:r>
      <w:r w:rsidR="004F606B">
        <w:rPr>
          <w:rFonts w:ascii="Calibri" w:hAnsi="Calibri" w:cs="Calibri"/>
          <w:sz w:val="22"/>
          <w:szCs w:val="22"/>
        </w:rPr>
        <w:t>Participants</w:t>
      </w:r>
      <w:r>
        <w:rPr>
          <w:rFonts w:ascii="Calibri" w:hAnsi="Calibri" w:cs="Calibri"/>
          <w:sz w:val="22"/>
          <w:szCs w:val="22"/>
        </w:rPr>
        <w:t xml:space="preserve"> with a protocol deviation will be included in both the ITT and the per protocol analysis.</w:t>
      </w:r>
    </w:p>
    <w:p w14:paraId="526AD8A7" w14:textId="77777777" w:rsidR="002052A0" w:rsidRPr="007C685B" w:rsidRDefault="002052A0" w:rsidP="00793C06">
      <w:pPr>
        <w:jc w:val="both"/>
        <w:rPr>
          <w:rFonts w:ascii="Calibri" w:hAnsi="Calibri" w:cs="Calibri"/>
          <w:b/>
        </w:rPr>
      </w:pPr>
    </w:p>
    <w:p w14:paraId="6806702F" w14:textId="77777777" w:rsidR="002052A0" w:rsidRPr="007C685B" w:rsidRDefault="002052A0" w:rsidP="00793C06">
      <w:pPr>
        <w:ind w:firstLine="708"/>
        <w:jc w:val="both"/>
        <w:rPr>
          <w:rFonts w:ascii="Calibri" w:hAnsi="Calibri" w:cs="Calibri"/>
          <w:b/>
          <w:sz w:val="22"/>
          <w:szCs w:val="22"/>
          <w:lang w:val="en-GB"/>
        </w:rPr>
      </w:pPr>
      <w:r w:rsidRPr="007C685B">
        <w:rPr>
          <w:rFonts w:ascii="Calibri" w:hAnsi="Calibri" w:cs="Calibri"/>
          <w:b/>
          <w:sz w:val="22"/>
          <w:szCs w:val="22"/>
          <w:lang w:val="en-GB"/>
        </w:rPr>
        <w:t>TREATMENT COMPLIANCE</w:t>
      </w:r>
    </w:p>
    <w:p w14:paraId="3A40B618" w14:textId="74A123B9" w:rsidR="00015434" w:rsidRDefault="005450BE" w:rsidP="00CA5E45">
      <w:pPr>
        <w:ind w:left="720"/>
        <w:jc w:val="both"/>
        <w:rPr>
          <w:rFonts w:ascii="Calibri" w:eastAsia="Calibri" w:hAnsi="Calibri" w:cs="Calibri"/>
          <w:sz w:val="22"/>
          <w:szCs w:val="22"/>
          <w:lang w:val="en-AU"/>
        </w:rPr>
      </w:pPr>
      <w:r w:rsidRPr="00CA5E45">
        <w:rPr>
          <w:rFonts w:ascii="Calibri" w:eastAsia="Calibri" w:hAnsi="Calibri" w:cs="Calibri"/>
          <w:sz w:val="22"/>
          <w:szCs w:val="22"/>
          <w:lang w:val="en-AU"/>
        </w:rPr>
        <w:t>C</w:t>
      </w:r>
      <w:r w:rsidR="005E14AF" w:rsidRPr="00CA5E45">
        <w:rPr>
          <w:rFonts w:ascii="Calibri" w:eastAsia="Calibri" w:hAnsi="Calibri" w:cs="Calibri"/>
          <w:sz w:val="22"/>
          <w:szCs w:val="22"/>
          <w:lang w:val="en-AU"/>
        </w:rPr>
        <w:t xml:space="preserve">ompliance will be defined as the participant receiving </w:t>
      </w:r>
      <w:r w:rsidR="00803266" w:rsidRPr="00CA5E45">
        <w:rPr>
          <w:rFonts w:ascii="Calibri" w:eastAsia="Calibri" w:hAnsi="Calibri" w:cs="Calibri"/>
          <w:sz w:val="22"/>
          <w:szCs w:val="22"/>
          <w:lang w:val="en-AU"/>
        </w:rPr>
        <w:t xml:space="preserve">10 doses </w:t>
      </w:r>
      <w:r w:rsidR="005E14AF" w:rsidRPr="00CA5E45">
        <w:rPr>
          <w:rFonts w:ascii="Calibri" w:eastAsia="Calibri" w:hAnsi="Calibri" w:cs="Calibri"/>
          <w:sz w:val="22"/>
          <w:szCs w:val="22"/>
          <w:lang w:val="en-AU"/>
        </w:rPr>
        <w:t>(i.e. 1 dose per day for 10 days</w:t>
      </w:r>
      <w:r w:rsidR="003714B8" w:rsidRPr="00CA5E45">
        <w:rPr>
          <w:rFonts w:ascii="Calibri" w:eastAsia="Calibri" w:hAnsi="Calibri" w:cs="Calibri"/>
          <w:sz w:val="22"/>
          <w:szCs w:val="22"/>
          <w:lang w:val="en-AU"/>
        </w:rPr>
        <w:t xml:space="preserve"> to a maximum of 10 doses</w:t>
      </w:r>
      <w:r w:rsidR="005E14AF" w:rsidRPr="00CA5E45">
        <w:rPr>
          <w:rFonts w:ascii="Calibri" w:eastAsia="Calibri" w:hAnsi="Calibri" w:cs="Calibri"/>
          <w:sz w:val="22"/>
          <w:szCs w:val="22"/>
          <w:lang w:val="en-AU"/>
        </w:rPr>
        <w:t>)</w:t>
      </w:r>
      <w:r w:rsidR="00803266" w:rsidRPr="00CA5E45">
        <w:rPr>
          <w:rFonts w:ascii="Calibri" w:eastAsia="Calibri" w:hAnsi="Calibri" w:cs="Calibri"/>
          <w:sz w:val="22"/>
          <w:szCs w:val="22"/>
          <w:lang w:val="en-AU"/>
        </w:rPr>
        <w:t>.</w:t>
      </w:r>
      <w:r w:rsidR="00015434">
        <w:rPr>
          <w:rFonts w:ascii="Calibri" w:eastAsia="Calibri" w:hAnsi="Calibri" w:cs="Calibri"/>
          <w:sz w:val="22"/>
          <w:szCs w:val="22"/>
          <w:lang w:val="en-AU"/>
        </w:rPr>
        <w:t xml:space="preserve"> Data collected at the </w:t>
      </w:r>
      <w:r w:rsidR="00217FCD">
        <w:rPr>
          <w:rFonts w:ascii="Calibri" w:eastAsia="Calibri" w:hAnsi="Calibri" w:cs="Calibri"/>
          <w:sz w:val="22"/>
          <w:szCs w:val="22"/>
          <w:lang w:val="en-AU"/>
        </w:rPr>
        <w:t>10–14-day</w:t>
      </w:r>
      <w:r w:rsidR="00015434">
        <w:rPr>
          <w:rFonts w:ascii="Calibri" w:eastAsia="Calibri" w:hAnsi="Calibri" w:cs="Calibri"/>
          <w:sz w:val="22"/>
          <w:szCs w:val="22"/>
          <w:lang w:val="en-AU"/>
        </w:rPr>
        <w:t xml:space="preserve"> timepoint will be used to check compliance. </w:t>
      </w:r>
    </w:p>
    <w:p w14:paraId="7E5667DF" w14:textId="2676E520" w:rsidR="005450BE" w:rsidRPr="007C685B" w:rsidRDefault="005450BE" w:rsidP="00CA5E45">
      <w:pPr>
        <w:ind w:left="720"/>
        <w:jc w:val="both"/>
        <w:rPr>
          <w:rFonts w:ascii="Calibri" w:eastAsia="Calibri" w:hAnsi="Calibri" w:cs="Calibri"/>
          <w:sz w:val="22"/>
          <w:szCs w:val="22"/>
          <w:lang w:val="en-AU"/>
        </w:rPr>
      </w:pPr>
      <w:r w:rsidRPr="00DF4A14">
        <w:rPr>
          <w:rFonts w:ascii="Calibri" w:eastAsia="Calibri" w:hAnsi="Calibri" w:cs="Calibri"/>
          <w:sz w:val="22"/>
          <w:szCs w:val="22"/>
          <w:lang w:val="en-AU"/>
        </w:rPr>
        <w:t>All</w:t>
      </w:r>
      <w:r>
        <w:rPr>
          <w:rFonts w:ascii="Calibri" w:eastAsia="Calibri" w:hAnsi="Calibri" w:cs="Calibri"/>
          <w:sz w:val="22"/>
          <w:szCs w:val="22"/>
          <w:lang w:val="en-AU"/>
        </w:rPr>
        <w:t xml:space="preserve"> participants will be included in the ITT analysis regardless of compliance. Only participants who do not receive any of their assigned intervention will be excluded from the per protocol analysis (see definition of protocol violations). </w:t>
      </w:r>
    </w:p>
    <w:p w14:paraId="5CB72E9E" w14:textId="77777777" w:rsidR="005450BE" w:rsidRDefault="005450BE" w:rsidP="00CA5E45">
      <w:pPr>
        <w:jc w:val="both"/>
        <w:rPr>
          <w:rFonts w:ascii="Calibri" w:eastAsia="Calibri" w:hAnsi="Calibri" w:cs="Calibri"/>
          <w:sz w:val="22"/>
          <w:szCs w:val="22"/>
          <w:lang w:val="en-AU"/>
        </w:rPr>
      </w:pPr>
    </w:p>
    <w:p w14:paraId="7A6753B6" w14:textId="4A01C0F2" w:rsidR="00803266" w:rsidRDefault="004C63A9" w:rsidP="008A5178">
      <w:pPr>
        <w:ind w:left="720"/>
        <w:jc w:val="both"/>
        <w:rPr>
          <w:rFonts w:ascii="Calibri" w:hAnsi="Calibri" w:cs="Calibri"/>
        </w:rPr>
      </w:pPr>
      <w:r w:rsidRPr="007C685B">
        <w:rPr>
          <w:rFonts w:ascii="Calibri" w:eastAsia="Calibri" w:hAnsi="Calibri" w:cs="Calibri"/>
          <w:sz w:val="22"/>
          <w:szCs w:val="22"/>
          <w:lang w:val="en-AU"/>
        </w:rPr>
        <w:t xml:space="preserve">Compliance will be </w:t>
      </w:r>
      <w:r w:rsidR="00291E85">
        <w:rPr>
          <w:rFonts w:ascii="Calibri" w:eastAsia="Calibri" w:hAnsi="Calibri" w:cs="Calibri"/>
          <w:sz w:val="22"/>
          <w:szCs w:val="22"/>
          <w:lang w:val="en-AU"/>
        </w:rPr>
        <w:t>summarised</w:t>
      </w:r>
      <w:r w:rsidRPr="007C685B">
        <w:rPr>
          <w:rFonts w:ascii="Calibri" w:eastAsia="Calibri" w:hAnsi="Calibri" w:cs="Calibri"/>
          <w:sz w:val="22"/>
          <w:szCs w:val="22"/>
          <w:lang w:val="en-AU"/>
        </w:rPr>
        <w:t xml:space="preserve"> </w:t>
      </w:r>
      <w:r w:rsidR="00DB17A0">
        <w:rPr>
          <w:rFonts w:ascii="Calibri" w:eastAsia="Calibri" w:hAnsi="Calibri" w:cs="Calibri"/>
          <w:sz w:val="22"/>
          <w:szCs w:val="22"/>
          <w:lang w:val="en-AU"/>
        </w:rPr>
        <w:t>using the available</w:t>
      </w:r>
      <w:r w:rsidR="00B664D4">
        <w:rPr>
          <w:rFonts w:ascii="Calibri" w:eastAsia="Calibri" w:hAnsi="Calibri" w:cs="Calibri"/>
          <w:sz w:val="22"/>
          <w:szCs w:val="22"/>
          <w:lang w:val="en-AU"/>
        </w:rPr>
        <w:t xml:space="preserve"> </w:t>
      </w:r>
      <w:r w:rsidR="00DB17A0">
        <w:rPr>
          <w:rFonts w:ascii="Calibri" w:eastAsia="Calibri" w:hAnsi="Calibri" w:cs="Calibri"/>
          <w:sz w:val="22"/>
          <w:szCs w:val="22"/>
          <w:lang w:val="en-AU"/>
        </w:rPr>
        <w:t>data</w:t>
      </w:r>
      <w:r w:rsidR="00B664D4">
        <w:rPr>
          <w:rFonts w:ascii="Calibri" w:eastAsia="Calibri" w:hAnsi="Calibri" w:cs="Calibri"/>
          <w:sz w:val="22"/>
          <w:szCs w:val="22"/>
          <w:lang w:val="en-AU"/>
        </w:rPr>
        <w:t xml:space="preserve"> </w:t>
      </w:r>
      <w:r w:rsidR="00DB17A0">
        <w:rPr>
          <w:rFonts w:ascii="Calibri" w:eastAsia="Calibri" w:hAnsi="Calibri" w:cs="Calibri"/>
          <w:sz w:val="22"/>
          <w:szCs w:val="22"/>
          <w:lang w:val="en-AU"/>
        </w:rPr>
        <w:t xml:space="preserve">and presented </w:t>
      </w:r>
      <w:r w:rsidRPr="007C685B">
        <w:rPr>
          <w:rFonts w:ascii="Calibri" w:eastAsia="Calibri" w:hAnsi="Calibri" w:cs="Calibri"/>
          <w:sz w:val="22"/>
          <w:szCs w:val="22"/>
          <w:lang w:val="en-AU"/>
        </w:rPr>
        <w:t>by treatment arm as</w:t>
      </w:r>
      <w:r w:rsidR="007C685B" w:rsidRPr="007C685B">
        <w:rPr>
          <w:rFonts w:ascii="Calibri" w:eastAsia="Calibri" w:hAnsi="Calibri" w:cs="Calibri"/>
          <w:sz w:val="22"/>
          <w:szCs w:val="22"/>
          <w:lang w:val="en-AU"/>
        </w:rPr>
        <w:t xml:space="preserve"> number </w:t>
      </w:r>
      <w:r w:rsidR="009F30B4">
        <w:rPr>
          <w:rFonts w:ascii="Calibri" w:eastAsia="Calibri" w:hAnsi="Calibri" w:cs="Calibri"/>
          <w:sz w:val="22"/>
          <w:szCs w:val="22"/>
          <w:lang w:val="en-AU"/>
        </w:rPr>
        <w:t>of doses give</w:t>
      </w:r>
      <w:r w:rsidR="00B664D4">
        <w:rPr>
          <w:rFonts w:ascii="Calibri" w:eastAsia="Calibri" w:hAnsi="Calibri" w:cs="Calibri"/>
          <w:sz w:val="22"/>
          <w:szCs w:val="22"/>
          <w:lang w:val="en-AU"/>
        </w:rPr>
        <w:t>n</w:t>
      </w:r>
      <w:r w:rsidR="007D23E2">
        <w:rPr>
          <w:rFonts w:ascii="Calibri" w:eastAsia="Calibri" w:hAnsi="Calibri" w:cs="Calibri"/>
          <w:sz w:val="22"/>
          <w:szCs w:val="22"/>
          <w:lang w:val="en-AU"/>
        </w:rPr>
        <w:t xml:space="preserve"> and whether or not the participants had received all 10 doses</w:t>
      </w:r>
      <w:r w:rsidR="00DB17A0">
        <w:rPr>
          <w:rFonts w:ascii="Calibri" w:eastAsia="Calibri" w:hAnsi="Calibri" w:cs="Calibri"/>
          <w:sz w:val="22"/>
          <w:szCs w:val="22"/>
          <w:lang w:val="en-AU"/>
        </w:rPr>
        <w:t>.</w:t>
      </w:r>
    </w:p>
    <w:p w14:paraId="3F999087" w14:textId="1BCCFF56" w:rsidR="00803266" w:rsidRDefault="00803266" w:rsidP="004C63A9">
      <w:pPr>
        <w:ind w:left="720"/>
        <w:rPr>
          <w:rFonts w:ascii="Calibri" w:hAnsi="Calibri" w:cs="Calibri"/>
        </w:rPr>
      </w:pPr>
    </w:p>
    <w:p w14:paraId="226C3DC4" w14:textId="77777777" w:rsidR="00015434" w:rsidRPr="007C685B" w:rsidRDefault="00015434" w:rsidP="004C63A9">
      <w:pPr>
        <w:ind w:left="720"/>
        <w:rPr>
          <w:rFonts w:ascii="Calibri" w:hAnsi="Calibri" w:cs="Calibri"/>
        </w:rPr>
      </w:pPr>
    </w:p>
    <w:p w14:paraId="4DE01693" w14:textId="77777777" w:rsidR="002052A0" w:rsidRPr="007C685B" w:rsidRDefault="002052A0" w:rsidP="00793C06">
      <w:pPr>
        <w:pStyle w:val="T1"/>
        <w:jc w:val="both"/>
        <w:rPr>
          <w:rFonts w:ascii="Calibri" w:hAnsi="Calibri" w:cs="Calibri"/>
        </w:rPr>
      </w:pPr>
      <w:bookmarkStart w:id="76" w:name="_Toc118256633"/>
      <w:bookmarkStart w:id="77" w:name="_Toc118256823"/>
      <w:bookmarkStart w:id="78" w:name="_Toc118256907"/>
      <w:bookmarkStart w:id="79" w:name="_Toc289353032"/>
      <w:r w:rsidRPr="007C685B">
        <w:rPr>
          <w:rFonts w:ascii="Calibri" w:hAnsi="Calibri" w:cs="Calibri"/>
          <w:bCs w:val="0"/>
          <w:lang w:val="en-GB"/>
        </w:rPr>
        <w:t>Statistical Methodology</w:t>
      </w:r>
      <w:bookmarkEnd w:id="76"/>
      <w:bookmarkEnd w:id="77"/>
      <w:bookmarkEnd w:id="78"/>
      <w:bookmarkEnd w:id="79"/>
    </w:p>
    <w:p w14:paraId="28CED9A0" w14:textId="77777777" w:rsidR="002052A0" w:rsidRPr="007C685B" w:rsidRDefault="002052A0" w:rsidP="00793C06">
      <w:pPr>
        <w:ind w:left="360"/>
        <w:jc w:val="both"/>
        <w:rPr>
          <w:rFonts w:ascii="Calibri" w:hAnsi="Calibri" w:cs="Calibri"/>
          <w:sz w:val="22"/>
          <w:szCs w:val="22"/>
        </w:rPr>
      </w:pPr>
    </w:p>
    <w:p w14:paraId="227F9748" w14:textId="77777777" w:rsidR="002052A0" w:rsidRPr="007C685B" w:rsidRDefault="002052A0" w:rsidP="00793C06">
      <w:pPr>
        <w:pStyle w:val="T2"/>
        <w:jc w:val="both"/>
        <w:outlineLvl w:val="1"/>
        <w:rPr>
          <w:rFonts w:ascii="Calibri" w:hAnsi="Calibri" w:cs="Calibri"/>
          <w:bCs/>
          <w:lang w:val="en-GB"/>
        </w:rPr>
      </w:pPr>
      <w:bookmarkStart w:id="80" w:name="_Toc118256634"/>
      <w:bookmarkStart w:id="81" w:name="_Toc118256824"/>
      <w:bookmarkStart w:id="82" w:name="_Toc118256908"/>
      <w:bookmarkStart w:id="83" w:name="_Toc289353033"/>
      <w:r w:rsidRPr="007C685B">
        <w:rPr>
          <w:rFonts w:ascii="Calibri" w:hAnsi="Calibri" w:cs="Calibri"/>
          <w:bCs/>
          <w:sz w:val="24"/>
          <w:szCs w:val="24"/>
        </w:rPr>
        <w:t>GENERAL METHODOLOGY</w:t>
      </w:r>
      <w:bookmarkEnd w:id="80"/>
      <w:bookmarkEnd w:id="81"/>
      <w:bookmarkEnd w:id="82"/>
      <w:bookmarkEnd w:id="83"/>
    </w:p>
    <w:p w14:paraId="13DB7BED" w14:textId="77777777" w:rsidR="002052A0" w:rsidRPr="007C685B" w:rsidRDefault="002052A0" w:rsidP="00793C06">
      <w:pPr>
        <w:ind w:left="900"/>
        <w:jc w:val="both"/>
        <w:rPr>
          <w:rFonts w:ascii="Calibri" w:hAnsi="Calibri" w:cs="Calibri"/>
          <w:sz w:val="22"/>
          <w:szCs w:val="22"/>
          <w:lang w:val="en-GB"/>
        </w:rPr>
      </w:pPr>
    </w:p>
    <w:p w14:paraId="662DF39C" w14:textId="77777777" w:rsidR="002052A0" w:rsidRPr="007C685B" w:rsidRDefault="002052A0" w:rsidP="00793C06">
      <w:pPr>
        <w:ind w:firstLine="708"/>
        <w:jc w:val="both"/>
        <w:rPr>
          <w:rFonts w:ascii="Calibri" w:hAnsi="Calibri" w:cs="Calibri"/>
          <w:b/>
          <w:sz w:val="22"/>
          <w:szCs w:val="22"/>
          <w:lang w:val="en-GB"/>
        </w:rPr>
      </w:pPr>
      <w:r w:rsidRPr="007C685B">
        <w:rPr>
          <w:rFonts w:ascii="Calibri" w:hAnsi="Calibri" w:cs="Calibri"/>
          <w:b/>
          <w:sz w:val="22"/>
          <w:szCs w:val="22"/>
          <w:lang w:val="en-GB"/>
        </w:rPr>
        <w:t xml:space="preserve">HANDLING OF MISSING DATA </w:t>
      </w:r>
    </w:p>
    <w:p w14:paraId="23B983ED" w14:textId="70DA1A4A" w:rsidR="00D41A8D" w:rsidRDefault="00D41A8D" w:rsidP="00793C06">
      <w:pPr>
        <w:ind w:left="708"/>
        <w:jc w:val="both"/>
        <w:rPr>
          <w:rFonts w:ascii="Calibri" w:hAnsi="Calibri" w:cs="Calibri"/>
          <w:sz w:val="22"/>
          <w:szCs w:val="22"/>
          <w:lang w:val="en-GB" w:bidi="en-US"/>
        </w:rPr>
      </w:pPr>
      <w:r>
        <w:rPr>
          <w:rFonts w:ascii="Calibri" w:hAnsi="Calibri" w:cs="Calibri"/>
          <w:sz w:val="22"/>
          <w:szCs w:val="22"/>
          <w:lang w:val="en-GB" w:bidi="en-US"/>
        </w:rPr>
        <w:t xml:space="preserve">As detailed in the protocol, participants who </w:t>
      </w:r>
      <w:r w:rsidR="002925B1">
        <w:rPr>
          <w:rFonts w:ascii="Calibri" w:hAnsi="Calibri" w:cs="Calibri"/>
          <w:sz w:val="22"/>
          <w:szCs w:val="22"/>
          <w:lang w:val="en-GB" w:bidi="en-US"/>
        </w:rPr>
        <w:t>were</w:t>
      </w:r>
      <w:r w:rsidR="002925B1" w:rsidRPr="002925B1">
        <w:rPr>
          <w:rFonts w:ascii="Calibri" w:hAnsi="Calibri" w:cs="Calibri"/>
          <w:sz w:val="22"/>
          <w:szCs w:val="22"/>
          <w:lang w:val="en-GB" w:bidi="en-US"/>
        </w:rPr>
        <w:t xml:space="preserve"> deemed to have fully recovered </w:t>
      </w:r>
      <w:r w:rsidR="002925B1">
        <w:rPr>
          <w:rFonts w:ascii="Calibri" w:hAnsi="Calibri" w:cs="Calibri"/>
          <w:sz w:val="22"/>
          <w:szCs w:val="22"/>
          <w:lang w:val="en-GB" w:bidi="en-US"/>
        </w:rPr>
        <w:t xml:space="preserve">according to the HB scale </w:t>
      </w:r>
      <w:r w:rsidR="002925B1" w:rsidRPr="002925B1">
        <w:rPr>
          <w:rFonts w:ascii="Calibri" w:hAnsi="Calibri" w:cs="Calibri"/>
          <w:sz w:val="22"/>
          <w:szCs w:val="22"/>
          <w:lang w:val="en-GB" w:bidi="en-US"/>
        </w:rPr>
        <w:t>(</w:t>
      </w:r>
      <w:r w:rsidR="00C2719D">
        <w:rPr>
          <w:rFonts w:ascii="Calibri" w:hAnsi="Calibri" w:cs="Calibri"/>
          <w:sz w:val="22"/>
          <w:szCs w:val="22"/>
          <w:lang w:val="en-GB" w:bidi="en-US"/>
        </w:rPr>
        <w:t>i.e.,</w:t>
      </w:r>
      <w:r w:rsidR="002925B1">
        <w:rPr>
          <w:rFonts w:ascii="Calibri" w:hAnsi="Calibri" w:cs="Calibri"/>
          <w:sz w:val="22"/>
          <w:szCs w:val="22"/>
          <w:lang w:val="en-GB" w:bidi="en-US"/>
        </w:rPr>
        <w:t xml:space="preserve"> achieved a HB score of 1</w:t>
      </w:r>
      <w:r w:rsidR="002925B1" w:rsidRPr="002925B1">
        <w:rPr>
          <w:rFonts w:ascii="Calibri" w:hAnsi="Calibri" w:cs="Calibri"/>
          <w:sz w:val="22"/>
          <w:szCs w:val="22"/>
          <w:lang w:val="en-GB" w:bidi="en-US"/>
        </w:rPr>
        <w:t xml:space="preserve">) at the 1 month visit </w:t>
      </w:r>
      <w:r w:rsidR="002925B1">
        <w:rPr>
          <w:rFonts w:ascii="Calibri" w:hAnsi="Calibri" w:cs="Calibri"/>
          <w:sz w:val="22"/>
          <w:szCs w:val="22"/>
          <w:lang w:val="en-GB" w:bidi="en-US"/>
        </w:rPr>
        <w:t>were</w:t>
      </w:r>
      <w:r w:rsidR="002925B1" w:rsidRPr="002925B1">
        <w:rPr>
          <w:rFonts w:ascii="Calibri" w:hAnsi="Calibri" w:cs="Calibri"/>
          <w:sz w:val="22"/>
          <w:szCs w:val="22"/>
          <w:lang w:val="en-GB" w:bidi="en-US"/>
        </w:rPr>
        <w:t xml:space="preserve"> </w:t>
      </w:r>
      <w:r w:rsidR="002925B1">
        <w:rPr>
          <w:rFonts w:ascii="Calibri" w:hAnsi="Calibri" w:cs="Calibri"/>
          <w:sz w:val="22"/>
          <w:szCs w:val="22"/>
          <w:lang w:val="en-GB" w:bidi="en-US"/>
        </w:rPr>
        <w:t xml:space="preserve">not </w:t>
      </w:r>
      <w:r w:rsidR="002925B1" w:rsidRPr="002925B1">
        <w:rPr>
          <w:rFonts w:ascii="Calibri" w:hAnsi="Calibri" w:cs="Calibri"/>
          <w:sz w:val="22"/>
          <w:szCs w:val="22"/>
          <w:lang w:val="en-GB" w:bidi="en-US"/>
        </w:rPr>
        <w:t>required to attend the study site for the remaining study time points</w:t>
      </w:r>
      <w:r w:rsidR="002925B1">
        <w:rPr>
          <w:rFonts w:ascii="Calibri" w:hAnsi="Calibri" w:cs="Calibri"/>
          <w:sz w:val="22"/>
          <w:szCs w:val="22"/>
          <w:lang w:val="en-GB" w:bidi="en-US"/>
        </w:rPr>
        <w:t>. For these participants, the HB score at the 3 and 6 months will be set to 1. Similarly, participants who were</w:t>
      </w:r>
      <w:r w:rsidR="002925B1" w:rsidRPr="002925B1">
        <w:rPr>
          <w:rFonts w:ascii="Calibri" w:hAnsi="Calibri" w:cs="Calibri"/>
          <w:sz w:val="22"/>
          <w:szCs w:val="22"/>
          <w:lang w:val="en-GB" w:bidi="en-US"/>
        </w:rPr>
        <w:t xml:space="preserve"> deemed to have fully recovered </w:t>
      </w:r>
      <w:r w:rsidR="002925B1">
        <w:rPr>
          <w:rFonts w:ascii="Calibri" w:hAnsi="Calibri" w:cs="Calibri"/>
          <w:sz w:val="22"/>
          <w:szCs w:val="22"/>
          <w:lang w:val="en-GB" w:bidi="en-US"/>
        </w:rPr>
        <w:t xml:space="preserve">according to the HB scale </w:t>
      </w:r>
      <w:r w:rsidR="002925B1" w:rsidRPr="002925B1">
        <w:rPr>
          <w:rFonts w:ascii="Calibri" w:hAnsi="Calibri" w:cs="Calibri"/>
          <w:sz w:val="22"/>
          <w:szCs w:val="22"/>
          <w:lang w:val="en-GB" w:bidi="en-US"/>
        </w:rPr>
        <w:t>(</w:t>
      </w:r>
      <w:r w:rsidR="00C2719D">
        <w:rPr>
          <w:rFonts w:ascii="Calibri" w:hAnsi="Calibri" w:cs="Calibri"/>
          <w:sz w:val="22"/>
          <w:szCs w:val="22"/>
          <w:lang w:val="en-GB" w:bidi="en-US"/>
        </w:rPr>
        <w:t>i.e.,</w:t>
      </w:r>
      <w:r w:rsidR="002925B1">
        <w:rPr>
          <w:rFonts w:ascii="Calibri" w:hAnsi="Calibri" w:cs="Calibri"/>
          <w:sz w:val="22"/>
          <w:szCs w:val="22"/>
          <w:lang w:val="en-GB" w:bidi="en-US"/>
        </w:rPr>
        <w:t xml:space="preserve"> achieved a HB score of 1</w:t>
      </w:r>
      <w:r w:rsidR="002925B1" w:rsidRPr="002925B1">
        <w:rPr>
          <w:rFonts w:ascii="Calibri" w:hAnsi="Calibri" w:cs="Calibri"/>
          <w:sz w:val="22"/>
          <w:szCs w:val="22"/>
          <w:lang w:val="en-GB" w:bidi="en-US"/>
        </w:rPr>
        <w:t xml:space="preserve">) at the </w:t>
      </w:r>
      <w:r w:rsidR="00C2719D">
        <w:rPr>
          <w:rFonts w:ascii="Calibri" w:hAnsi="Calibri" w:cs="Calibri"/>
          <w:sz w:val="22"/>
          <w:szCs w:val="22"/>
          <w:lang w:val="en-GB" w:bidi="en-US"/>
        </w:rPr>
        <w:t>3</w:t>
      </w:r>
      <w:r w:rsidR="00C2719D" w:rsidRPr="002925B1">
        <w:rPr>
          <w:rFonts w:ascii="Calibri" w:hAnsi="Calibri" w:cs="Calibri"/>
          <w:sz w:val="22"/>
          <w:szCs w:val="22"/>
          <w:lang w:val="en-GB" w:bidi="en-US"/>
        </w:rPr>
        <w:t>-month</w:t>
      </w:r>
      <w:r w:rsidR="002925B1" w:rsidRPr="002925B1">
        <w:rPr>
          <w:rFonts w:ascii="Calibri" w:hAnsi="Calibri" w:cs="Calibri"/>
          <w:sz w:val="22"/>
          <w:szCs w:val="22"/>
          <w:lang w:val="en-GB" w:bidi="en-US"/>
        </w:rPr>
        <w:t xml:space="preserve"> visit </w:t>
      </w:r>
      <w:r w:rsidR="002925B1">
        <w:rPr>
          <w:rFonts w:ascii="Calibri" w:hAnsi="Calibri" w:cs="Calibri"/>
          <w:sz w:val="22"/>
          <w:szCs w:val="22"/>
          <w:lang w:val="en-GB" w:bidi="en-US"/>
        </w:rPr>
        <w:t>were</w:t>
      </w:r>
      <w:r w:rsidR="002925B1" w:rsidRPr="002925B1">
        <w:rPr>
          <w:rFonts w:ascii="Calibri" w:hAnsi="Calibri" w:cs="Calibri"/>
          <w:sz w:val="22"/>
          <w:szCs w:val="22"/>
          <w:lang w:val="en-GB" w:bidi="en-US"/>
        </w:rPr>
        <w:t xml:space="preserve"> </w:t>
      </w:r>
      <w:r w:rsidR="002925B1">
        <w:rPr>
          <w:rFonts w:ascii="Calibri" w:hAnsi="Calibri" w:cs="Calibri"/>
          <w:sz w:val="22"/>
          <w:szCs w:val="22"/>
          <w:lang w:val="en-GB" w:bidi="en-US"/>
        </w:rPr>
        <w:t xml:space="preserve">not </w:t>
      </w:r>
      <w:r w:rsidR="002925B1" w:rsidRPr="002925B1">
        <w:rPr>
          <w:rFonts w:ascii="Calibri" w:hAnsi="Calibri" w:cs="Calibri"/>
          <w:sz w:val="22"/>
          <w:szCs w:val="22"/>
          <w:lang w:val="en-GB" w:bidi="en-US"/>
        </w:rPr>
        <w:t>required to attend the study site for the</w:t>
      </w:r>
      <w:r w:rsidR="002925B1">
        <w:rPr>
          <w:rFonts w:ascii="Calibri" w:hAnsi="Calibri" w:cs="Calibri"/>
          <w:sz w:val="22"/>
          <w:szCs w:val="22"/>
          <w:lang w:val="en-GB" w:bidi="en-US"/>
        </w:rPr>
        <w:t>ir 6 month visit. For these participants, the HB score at 6 months will be set to 1. These data will not be classified as missing.</w:t>
      </w:r>
    </w:p>
    <w:p w14:paraId="78451B63" w14:textId="0E38AF49" w:rsidR="002925B1" w:rsidRDefault="002925B1" w:rsidP="00793C06">
      <w:pPr>
        <w:ind w:left="708"/>
        <w:jc w:val="both"/>
        <w:rPr>
          <w:rFonts w:ascii="Calibri" w:hAnsi="Calibri" w:cs="Calibri"/>
          <w:sz w:val="22"/>
          <w:szCs w:val="22"/>
          <w:lang w:val="en-GB" w:bidi="en-US"/>
        </w:rPr>
      </w:pPr>
    </w:p>
    <w:p w14:paraId="6B363E0A" w14:textId="338A6A91" w:rsidR="002925B1" w:rsidRDefault="002925B1" w:rsidP="002925B1">
      <w:pPr>
        <w:ind w:left="708"/>
        <w:jc w:val="both"/>
        <w:rPr>
          <w:rFonts w:ascii="Calibri" w:hAnsi="Calibri" w:cs="Calibri"/>
          <w:sz w:val="22"/>
          <w:szCs w:val="22"/>
          <w:lang w:val="en-GB" w:bidi="en-US"/>
        </w:rPr>
      </w:pPr>
      <w:r>
        <w:rPr>
          <w:rFonts w:ascii="Calibri" w:hAnsi="Calibri" w:cs="Calibri"/>
          <w:sz w:val="22"/>
          <w:szCs w:val="22"/>
          <w:lang w:val="en-GB" w:bidi="en-US"/>
        </w:rPr>
        <w:t>In a similar vein, participants who were</w:t>
      </w:r>
      <w:r w:rsidRPr="002925B1">
        <w:rPr>
          <w:rFonts w:ascii="Calibri" w:hAnsi="Calibri" w:cs="Calibri"/>
          <w:sz w:val="22"/>
          <w:szCs w:val="22"/>
          <w:lang w:val="en-GB" w:bidi="en-US"/>
        </w:rPr>
        <w:t xml:space="preserve"> deemed to have fully recovered </w:t>
      </w:r>
      <w:r>
        <w:rPr>
          <w:rFonts w:ascii="Calibri" w:hAnsi="Calibri" w:cs="Calibri"/>
          <w:sz w:val="22"/>
          <w:szCs w:val="22"/>
          <w:lang w:val="en-GB" w:bidi="en-US"/>
        </w:rPr>
        <w:t xml:space="preserve">according to the Sunnybrook scale </w:t>
      </w:r>
      <w:r w:rsidRPr="002925B1">
        <w:rPr>
          <w:rFonts w:ascii="Calibri" w:hAnsi="Calibri" w:cs="Calibri"/>
          <w:sz w:val="22"/>
          <w:szCs w:val="22"/>
          <w:lang w:val="en-GB" w:bidi="en-US"/>
        </w:rPr>
        <w:t>(</w:t>
      </w:r>
      <w:r w:rsidR="00C2719D">
        <w:rPr>
          <w:rFonts w:ascii="Calibri" w:hAnsi="Calibri" w:cs="Calibri"/>
          <w:sz w:val="22"/>
          <w:szCs w:val="22"/>
          <w:lang w:val="en-GB" w:bidi="en-US"/>
        </w:rPr>
        <w:t>i.e.,</w:t>
      </w:r>
      <w:r>
        <w:rPr>
          <w:rFonts w:ascii="Calibri" w:hAnsi="Calibri" w:cs="Calibri"/>
          <w:sz w:val="22"/>
          <w:szCs w:val="22"/>
          <w:lang w:val="en-GB" w:bidi="en-US"/>
        </w:rPr>
        <w:t xml:space="preserve"> achieved a Sunnybrook score of 100</w:t>
      </w:r>
      <w:r w:rsidRPr="002925B1">
        <w:rPr>
          <w:rFonts w:ascii="Calibri" w:hAnsi="Calibri" w:cs="Calibri"/>
          <w:sz w:val="22"/>
          <w:szCs w:val="22"/>
          <w:lang w:val="en-GB" w:bidi="en-US"/>
        </w:rPr>
        <w:t>) at the 1</w:t>
      </w:r>
      <w:r>
        <w:rPr>
          <w:rFonts w:ascii="Calibri" w:hAnsi="Calibri" w:cs="Calibri"/>
          <w:sz w:val="22"/>
          <w:szCs w:val="22"/>
          <w:lang w:val="en-GB" w:bidi="en-US"/>
        </w:rPr>
        <w:t xml:space="preserve"> or 3</w:t>
      </w:r>
      <w:r w:rsidRPr="002925B1">
        <w:rPr>
          <w:rFonts w:ascii="Calibri" w:hAnsi="Calibri" w:cs="Calibri"/>
          <w:sz w:val="22"/>
          <w:szCs w:val="22"/>
          <w:lang w:val="en-GB" w:bidi="en-US"/>
        </w:rPr>
        <w:t xml:space="preserve"> </w:t>
      </w:r>
      <w:r w:rsidR="00C2719D" w:rsidRPr="002925B1">
        <w:rPr>
          <w:rFonts w:ascii="Calibri" w:hAnsi="Calibri" w:cs="Calibri"/>
          <w:sz w:val="22"/>
          <w:szCs w:val="22"/>
          <w:lang w:val="en-GB" w:bidi="en-US"/>
        </w:rPr>
        <w:t>month</w:t>
      </w:r>
      <w:r w:rsidR="00C2719D">
        <w:rPr>
          <w:rFonts w:ascii="Calibri" w:hAnsi="Calibri" w:cs="Calibri"/>
          <w:sz w:val="22"/>
          <w:szCs w:val="22"/>
          <w:lang w:val="en-GB" w:bidi="en-US"/>
        </w:rPr>
        <w:t xml:space="preserve"> </w:t>
      </w:r>
      <w:r w:rsidRPr="002925B1">
        <w:rPr>
          <w:rFonts w:ascii="Calibri" w:hAnsi="Calibri" w:cs="Calibri"/>
          <w:sz w:val="22"/>
          <w:szCs w:val="22"/>
          <w:lang w:val="en-GB" w:bidi="en-US"/>
        </w:rPr>
        <w:t xml:space="preserve">visit </w:t>
      </w:r>
      <w:r>
        <w:rPr>
          <w:rFonts w:ascii="Calibri" w:hAnsi="Calibri" w:cs="Calibri"/>
          <w:sz w:val="22"/>
          <w:szCs w:val="22"/>
          <w:lang w:val="en-GB" w:bidi="en-US"/>
        </w:rPr>
        <w:t>who have missing data on the Sunnybrook scale at later time points will have their Sunnybrook score at the missing time points set to 1</w:t>
      </w:r>
      <w:r w:rsidR="005C385C">
        <w:rPr>
          <w:rFonts w:ascii="Calibri" w:hAnsi="Calibri" w:cs="Calibri"/>
          <w:sz w:val="22"/>
          <w:szCs w:val="22"/>
          <w:lang w:val="en-GB" w:bidi="en-US"/>
        </w:rPr>
        <w:t>00</w:t>
      </w:r>
      <w:r>
        <w:rPr>
          <w:rFonts w:ascii="Calibri" w:hAnsi="Calibri" w:cs="Calibri"/>
          <w:sz w:val="22"/>
          <w:szCs w:val="22"/>
          <w:lang w:val="en-GB" w:bidi="en-US"/>
        </w:rPr>
        <w:t>. These data will not be classified as missing.</w:t>
      </w:r>
    </w:p>
    <w:p w14:paraId="0C860FAB" w14:textId="77777777" w:rsidR="002925B1" w:rsidRDefault="002925B1" w:rsidP="002925B1">
      <w:pPr>
        <w:ind w:left="708"/>
        <w:jc w:val="both"/>
        <w:rPr>
          <w:rFonts w:ascii="Calibri" w:hAnsi="Calibri" w:cs="Calibri"/>
          <w:sz w:val="22"/>
          <w:szCs w:val="22"/>
          <w:lang w:val="en-GB" w:bidi="en-US"/>
        </w:rPr>
      </w:pPr>
    </w:p>
    <w:p w14:paraId="0BE79093" w14:textId="11E7A375" w:rsidR="002052A0" w:rsidRDefault="002052A0" w:rsidP="002925B1">
      <w:pPr>
        <w:ind w:left="708"/>
        <w:jc w:val="both"/>
        <w:rPr>
          <w:rFonts w:ascii="Calibri" w:hAnsi="Calibri" w:cs="Calibri"/>
          <w:sz w:val="22"/>
          <w:szCs w:val="22"/>
          <w:lang w:val="en-GB" w:bidi="en-US"/>
        </w:rPr>
      </w:pPr>
      <w:r w:rsidRPr="007C685B">
        <w:rPr>
          <w:rFonts w:ascii="Calibri" w:hAnsi="Calibri" w:cs="Calibri"/>
          <w:sz w:val="22"/>
          <w:szCs w:val="22"/>
          <w:lang w:val="en-GB" w:bidi="en-US"/>
        </w:rPr>
        <w:t>As we expect at least some missing data</w:t>
      </w:r>
      <w:r w:rsidR="002925B1">
        <w:rPr>
          <w:rFonts w:ascii="Calibri" w:hAnsi="Calibri" w:cs="Calibri"/>
          <w:sz w:val="22"/>
          <w:szCs w:val="22"/>
          <w:lang w:val="en-GB" w:bidi="en-US"/>
        </w:rPr>
        <w:t xml:space="preserve"> (in addition to that described above)</w:t>
      </w:r>
      <w:r w:rsidRPr="007C685B">
        <w:rPr>
          <w:rFonts w:ascii="Calibri" w:hAnsi="Calibri" w:cs="Calibri"/>
          <w:sz w:val="22"/>
          <w:szCs w:val="22"/>
          <w:lang w:val="en-GB" w:bidi="en-US"/>
        </w:rPr>
        <w:t>, and we suspect that the missingness will be related to the characteristics of the participants, multiple imputation will be used to handle missing data for the primary analysis</w:t>
      </w:r>
      <w:r w:rsidR="002925B1">
        <w:rPr>
          <w:rFonts w:ascii="Calibri" w:hAnsi="Calibri" w:cs="Calibri"/>
          <w:sz w:val="22"/>
          <w:szCs w:val="22"/>
          <w:lang w:val="en-GB" w:bidi="en-US"/>
        </w:rPr>
        <w:t xml:space="preserve"> of all outcomes</w:t>
      </w:r>
      <w:r w:rsidRPr="007C685B">
        <w:rPr>
          <w:rFonts w:ascii="Calibri" w:hAnsi="Calibri" w:cs="Calibri"/>
          <w:sz w:val="22"/>
          <w:szCs w:val="22"/>
          <w:lang w:val="en-GB" w:bidi="en-US"/>
        </w:rPr>
        <w:t>. All outcomes (aside from the cost outcomes) will be imputed using a single (joint) imputation model via fully conditional specification. Binary variables will be imputed using logistic regression and continuous variables (including pain scores which are essentially continuous) will be imputed using linear regression, or predictive mean matching if non-normal. Baseline variables and compliance to treatment will be included as auxiliary variables in the imputation model.  Imputation will be carried out separately by treatment arm</w:t>
      </w:r>
      <w:r w:rsidR="00900665" w:rsidRPr="007C685B">
        <w:rPr>
          <w:rFonts w:ascii="Calibri" w:hAnsi="Calibri" w:cs="Calibri"/>
          <w:sz w:val="22"/>
          <w:szCs w:val="22"/>
          <w:lang w:val="en-GB" w:bidi="en-US"/>
        </w:rPr>
        <w:t>,</w:t>
      </w:r>
      <w:r w:rsidRPr="007C685B">
        <w:rPr>
          <w:rFonts w:ascii="Calibri" w:hAnsi="Calibri" w:cs="Calibri"/>
          <w:sz w:val="22"/>
          <w:szCs w:val="22"/>
          <w:lang w:val="en-GB" w:bidi="en-US"/>
        </w:rPr>
        <w:t xml:space="preserve"> to ensure that any treatment effects are maintained, using 50 imputed datasets.</w:t>
      </w:r>
    </w:p>
    <w:p w14:paraId="7E766F61" w14:textId="209BDF11" w:rsidR="009965C6" w:rsidRDefault="009965C6" w:rsidP="002925B1">
      <w:pPr>
        <w:ind w:left="708"/>
        <w:jc w:val="both"/>
        <w:rPr>
          <w:rFonts w:ascii="Calibri" w:hAnsi="Calibri" w:cs="Calibri"/>
          <w:sz w:val="22"/>
          <w:szCs w:val="22"/>
          <w:lang w:val="en-GB" w:bidi="en-US"/>
        </w:rPr>
      </w:pPr>
    </w:p>
    <w:p w14:paraId="16C94859" w14:textId="13F9ECD1" w:rsidR="009965C6" w:rsidRPr="007C685B" w:rsidRDefault="009965C6" w:rsidP="002925B1">
      <w:pPr>
        <w:ind w:left="708"/>
        <w:jc w:val="both"/>
        <w:rPr>
          <w:rFonts w:ascii="Calibri" w:hAnsi="Calibri" w:cs="Calibri"/>
          <w:sz w:val="22"/>
          <w:szCs w:val="22"/>
          <w:lang w:val="en-GB" w:bidi="en-US"/>
        </w:rPr>
      </w:pPr>
      <w:r>
        <w:rPr>
          <w:rFonts w:ascii="Calibri" w:hAnsi="Calibri" w:cs="Calibri"/>
          <w:sz w:val="22"/>
          <w:szCs w:val="22"/>
          <w:lang w:val="en-GB" w:bidi="en-US"/>
        </w:rPr>
        <w:t>A complete case analysis will be presented as a secondary analysis.</w:t>
      </w:r>
    </w:p>
    <w:p w14:paraId="4DA21644" w14:textId="77777777" w:rsidR="002052A0" w:rsidRPr="007C685B" w:rsidRDefault="002052A0" w:rsidP="00793C06">
      <w:pPr>
        <w:ind w:left="900"/>
        <w:jc w:val="both"/>
        <w:rPr>
          <w:rFonts w:ascii="Calibri" w:hAnsi="Calibri" w:cs="Calibri"/>
          <w:sz w:val="22"/>
          <w:szCs w:val="22"/>
          <w:lang w:val="en-GB"/>
        </w:rPr>
      </w:pPr>
    </w:p>
    <w:p w14:paraId="23D6E24C" w14:textId="7EC6141F" w:rsidR="002925B1" w:rsidRPr="007C685B" w:rsidRDefault="002925B1" w:rsidP="00793C06">
      <w:pPr>
        <w:ind w:left="708"/>
        <w:jc w:val="both"/>
        <w:rPr>
          <w:rFonts w:ascii="Calibri" w:hAnsi="Calibri" w:cs="Calibri"/>
          <w:sz w:val="22"/>
          <w:szCs w:val="22"/>
          <w:lang w:val="en-GB"/>
        </w:rPr>
      </w:pPr>
      <w:r>
        <w:rPr>
          <w:rFonts w:ascii="Calibri" w:hAnsi="Calibri" w:cs="Calibri"/>
          <w:sz w:val="22"/>
          <w:szCs w:val="22"/>
          <w:lang w:val="en-GB"/>
        </w:rPr>
        <w:t xml:space="preserve">In the reporting of study results, summaries of </w:t>
      </w:r>
      <w:r w:rsidR="009965C6">
        <w:rPr>
          <w:rFonts w:ascii="Calibri" w:hAnsi="Calibri" w:cs="Calibri"/>
          <w:sz w:val="22"/>
          <w:szCs w:val="22"/>
          <w:lang w:val="en-GB"/>
        </w:rPr>
        <w:t xml:space="preserve">baseline and outcome </w:t>
      </w:r>
      <w:r>
        <w:rPr>
          <w:rFonts w:ascii="Calibri" w:hAnsi="Calibri" w:cs="Calibri"/>
          <w:sz w:val="22"/>
          <w:szCs w:val="22"/>
          <w:lang w:val="en-GB"/>
        </w:rPr>
        <w:t xml:space="preserve">variables will be presented using the available data (including the </w:t>
      </w:r>
      <w:r w:rsidR="009965C6">
        <w:rPr>
          <w:rFonts w:ascii="Calibri" w:hAnsi="Calibri" w:cs="Calibri"/>
          <w:sz w:val="22"/>
          <w:szCs w:val="22"/>
          <w:lang w:val="en-GB"/>
        </w:rPr>
        <w:t xml:space="preserve">carried forward recovered data described above), however summaries of the completed data following multiple imputation will be presented as part the supplementary material. Inferential statistics will be presented based on the multiply imputed data, with the results from the secondary complete case analysis presented in the supplementary material. </w:t>
      </w:r>
      <w:r>
        <w:rPr>
          <w:rFonts w:ascii="Calibri" w:hAnsi="Calibri" w:cs="Calibri"/>
          <w:sz w:val="22"/>
          <w:szCs w:val="22"/>
          <w:lang w:val="en-GB"/>
        </w:rPr>
        <w:t xml:space="preserve"> </w:t>
      </w:r>
    </w:p>
    <w:p w14:paraId="68C513EA" w14:textId="77777777" w:rsidR="002052A0" w:rsidRPr="007C685B" w:rsidRDefault="002052A0" w:rsidP="00793C06">
      <w:pPr>
        <w:jc w:val="both"/>
        <w:rPr>
          <w:rFonts w:ascii="Calibri" w:hAnsi="Calibri" w:cs="Calibri"/>
          <w:sz w:val="22"/>
          <w:szCs w:val="22"/>
          <w:lang w:val="en-GB"/>
        </w:rPr>
      </w:pPr>
    </w:p>
    <w:p w14:paraId="6B99D8D0" w14:textId="77777777" w:rsidR="002052A0" w:rsidRPr="007C685B" w:rsidRDefault="002052A0" w:rsidP="00793C06">
      <w:pPr>
        <w:ind w:firstLine="708"/>
        <w:jc w:val="both"/>
        <w:rPr>
          <w:rFonts w:ascii="Calibri" w:hAnsi="Calibri" w:cs="Calibri"/>
          <w:b/>
          <w:sz w:val="22"/>
          <w:szCs w:val="22"/>
          <w:lang w:val="en-GB"/>
        </w:rPr>
      </w:pPr>
      <w:r w:rsidRPr="007C685B">
        <w:rPr>
          <w:rFonts w:ascii="Calibri" w:hAnsi="Calibri" w:cs="Calibri"/>
          <w:b/>
          <w:sz w:val="22"/>
          <w:szCs w:val="22"/>
          <w:lang w:val="en-GB"/>
        </w:rPr>
        <w:lastRenderedPageBreak/>
        <w:t>HANDLING OF WITHDRAWALS</w:t>
      </w:r>
    </w:p>
    <w:p w14:paraId="081F977B" w14:textId="206E7D43" w:rsidR="002052A0" w:rsidRPr="007C685B" w:rsidRDefault="002052A0" w:rsidP="00793C06">
      <w:pPr>
        <w:ind w:left="708"/>
        <w:jc w:val="both"/>
        <w:rPr>
          <w:rFonts w:ascii="Calibri" w:hAnsi="Calibri" w:cs="Calibri"/>
          <w:b/>
          <w:sz w:val="22"/>
          <w:szCs w:val="22"/>
          <w:lang w:val="en-GB"/>
        </w:rPr>
      </w:pPr>
      <w:r w:rsidRPr="007C685B">
        <w:rPr>
          <w:rFonts w:ascii="Calibri" w:hAnsi="Calibri" w:cs="Calibri"/>
          <w:sz w:val="22"/>
          <w:szCs w:val="22"/>
          <w:lang w:val="en-GB"/>
        </w:rPr>
        <w:t xml:space="preserve">Participants who have withdrawn consent for their data and their child’s data to be included in the study will be excluded from </w:t>
      </w:r>
      <w:r w:rsidR="00900665" w:rsidRPr="007C685B">
        <w:rPr>
          <w:rFonts w:ascii="Calibri" w:hAnsi="Calibri" w:cs="Calibri"/>
          <w:sz w:val="22"/>
          <w:szCs w:val="22"/>
          <w:lang w:val="en-GB"/>
        </w:rPr>
        <w:t xml:space="preserve">all </w:t>
      </w:r>
      <w:r w:rsidRPr="007C685B">
        <w:rPr>
          <w:rFonts w:ascii="Calibri" w:hAnsi="Calibri" w:cs="Calibri"/>
          <w:sz w:val="22"/>
          <w:szCs w:val="22"/>
          <w:lang w:val="en-GB"/>
        </w:rPr>
        <w:t>analys</w:t>
      </w:r>
      <w:r w:rsidR="00900665" w:rsidRPr="007C685B">
        <w:rPr>
          <w:rFonts w:ascii="Calibri" w:hAnsi="Calibri" w:cs="Calibri"/>
          <w:sz w:val="22"/>
          <w:szCs w:val="22"/>
          <w:lang w:val="en-GB"/>
        </w:rPr>
        <w:t>e</w:t>
      </w:r>
      <w:r w:rsidRPr="007C685B">
        <w:rPr>
          <w:rFonts w:ascii="Calibri" w:hAnsi="Calibri" w:cs="Calibri"/>
          <w:sz w:val="22"/>
          <w:szCs w:val="22"/>
          <w:lang w:val="en-GB"/>
        </w:rPr>
        <w:t>s</w:t>
      </w:r>
      <w:r w:rsidRPr="007C685B">
        <w:rPr>
          <w:rFonts w:ascii="Calibri" w:hAnsi="Calibri" w:cs="Calibri"/>
          <w:b/>
          <w:sz w:val="22"/>
          <w:szCs w:val="22"/>
          <w:lang w:val="en-GB"/>
        </w:rPr>
        <w:t xml:space="preserve">. </w:t>
      </w:r>
    </w:p>
    <w:p w14:paraId="3F02FD29" w14:textId="70665835" w:rsidR="002052A0" w:rsidRDefault="002052A0" w:rsidP="00793C06">
      <w:pPr>
        <w:jc w:val="both"/>
        <w:rPr>
          <w:rFonts w:ascii="Calibri" w:hAnsi="Calibri" w:cs="Calibri"/>
          <w:sz w:val="22"/>
          <w:szCs w:val="22"/>
        </w:rPr>
      </w:pPr>
    </w:p>
    <w:p w14:paraId="2152ED5B" w14:textId="05687888" w:rsidR="008B5DE1" w:rsidRDefault="008B5DE1" w:rsidP="00793C06">
      <w:pPr>
        <w:jc w:val="both"/>
        <w:rPr>
          <w:rFonts w:ascii="Calibri" w:hAnsi="Calibri" w:cs="Calibri"/>
          <w:sz w:val="22"/>
          <w:szCs w:val="22"/>
        </w:rPr>
      </w:pPr>
    </w:p>
    <w:p w14:paraId="13E49CED" w14:textId="4464E752" w:rsidR="008B5DE1" w:rsidRDefault="008B5DE1" w:rsidP="00793C06">
      <w:pPr>
        <w:jc w:val="both"/>
        <w:rPr>
          <w:rFonts w:ascii="Calibri" w:hAnsi="Calibri" w:cs="Calibri"/>
          <w:sz w:val="22"/>
          <w:szCs w:val="22"/>
        </w:rPr>
      </w:pPr>
    </w:p>
    <w:p w14:paraId="6E0B099B" w14:textId="387C70D3" w:rsidR="008B5DE1" w:rsidRDefault="008B5DE1" w:rsidP="00793C06">
      <w:pPr>
        <w:jc w:val="both"/>
        <w:rPr>
          <w:rFonts w:ascii="Calibri" w:hAnsi="Calibri" w:cs="Calibri"/>
          <w:sz w:val="22"/>
          <w:szCs w:val="22"/>
        </w:rPr>
      </w:pPr>
    </w:p>
    <w:p w14:paraId="19012FB0" w14:textId="77777777" w:rsidR="008B5DE1" w:rsidRPr="007C685B" w:rsidRDefault="008B5DE1" w:rsidP="00793C06">
      <w:pPr>
        <w:jc w:val="both"/>
        <w:rPr>
          <w:rFonts w:ascii="Calibri" w:hAnsi="Calibri" w:cs="Calibri"/>
          <w:sz w:val="22"/>
          <w:szCs w:val="22"/>
        </w:rPr>
      </w:pPr>
    </w:p>
    <w:p w14:paraId="70B6DF90" w14:textId="77777777" w:rsidR="002052A0" w:rsidRPr="007C685B" w:rsidRDefault="002052A0" w:rsidP="00793C06">
      <w:pPr>
        <w:pStyle w:val="T2"/>
        <w:jc w:val="both"/>
        <w:outlineLvl w:val="1"/>
        <w:rPr>
          <w:rFonts w:ascii="Calibri" w:hAnsi="Calibri" w:cs="Calibri"/>
          <w:sz w:val="24"/>
          <w:szCs w:val="24"/>
        </w:rPr>
      </w:pPr>
      <w:r w:rsidRPr="007C685B">
        <w:rPr>
          <w:rFonts w:ascii="Calibri" w:hAnsi="Calibri" w:cs="Calibri"/>
          <w:sz w:val="24"/>
          <w:szCs w:val="24"/>
        </w:rPr>
        <w:t>BASELINE CHARACTERISTICS</w:t>
      </w:r>
    </w:p>
    <w:p w14:paraId="32AB9711" w14:textId="77777777" w:rsidR="002052A0" w:rsidRPr="007C685B" w:rsidRDefault="002052A0" w:rsidP="00793C06">
      <w:pPr>
        <w:ind w:left="708"/>
        <w:jc w:val="both"/>
        <w:rPr>
          <w:rFonts w:ascii="Calibri" w:hAnsi="Calibri" w:cs="Calibri"/>
          <w:sz w:val="22"/>
          <w:szCs w:val="22"/>
        </w:rPr>
      </w:pPr>
    </w:p>
    <w:p w14:paraId="7BCF3579" w14:textId="338EFFA1" w:rsidR="002052A0" w:rsidRPr="007C685B" w:rsidRDefault="002052A0" w:rsidP="00793C06">
      <w:pPr>
        <w:ind w:left="708"/>
        <w:jc w:val="both"/>
        <w:rPr>
          <w:rFonts w:ascii="Calibri" w:hAnsi="Calibri" w:cs="Calibri"/>
          <w:sz w:val="22"/>
          <w:szCs w:val="22"/>
        </w:rPr>
      </w:pPr>
      <w:r w:rsidRPr="007C685B">
        <w:rPr>
          <w:rFonts w:ascii="Calibri" w:hAnsi="Calibri" w:cs="Calibri"/>
          <w:sz w:val="22"/>
          <w:szCs w:val="22"/>
        </w:rPr>
        <w:t xml:space="preserve">Baseline characteristics described above will be </w:t>
      </w:r>
      <w:r w:rsidR="00291E85">
        <w:rPr>
          <w:rFonts w:ascii="Calibri" w:hAnsi="Calibri" w:cs="Calibri"/>
          <w:sz w:val="22"/>
          <w:szCs w:val="22"/>
        </w:rPr>
        <w:t>summarised</w:t>
      </w:r>
      <w:r w:rsidRPr="007C685B">
        <w:rPr>
          <w:rFonts w:ascii="Calibri" w:hAnsi="Calibri" w:cs="Calibri"/>
          <w:sz w:val="22"/>
          <w:szCs w:val="22"/>
        </w:rPr>
        <w:t xml:space="preserve"> by treatment group </w:t>
      </w:r>
      <w:r w:rsidR="00054ACB">
        <w:rPr>
          <w:rFonts w:ascii="Calibri" w:hAnsi="Calibri" w:cs="Calibri"/>
          <w:sz w:val="22"/>
          <w:szCs w:val="22"/>
        </w:rPr>
        <w:t>in each population (</w:t>
      </w:r>
      <w:r w:rsidR="00AE2AAC">
        <w:rPr>
          <w:rFonts w:ascii="Calibri" w:hAnsi="Calibri" w:cs="Calibri"/>
          <w:sz w:val="22"/>
          <w:szCs w:val="22"/>
        </w:rPr>
        <w:t xml:space="preserve">see </w:t>
      </w:r>
      <w:r w:rsidR="00054ACB">
        <w:rPr>
          <w:rFonts w:ascii="Calibri" w:hAnsi="Calibri" w:cs="Calibri"/>
          <w:sz w:val="22"/>
          <w:szCs w:val="22"/>
        </w:rPr>
        <w:t>3</w:t>
      </w:r>
      <w:r w:rsidR="00AE2AAC">
        <w:rPr>
          <w:rFonts w:ascii="Calibri" w:hAnsi="Calibri" w:cs="Calibri"/>
          <w:sz w:val="22"/>
          <w:szCs w:val="22"/>
        </w:rPr>
        <w:t>. Populations 1,2,3</w:t>
      </w:r>
      <w:r w:rsidR="00054ACB">
        <w:rPr>
          <w:rFonts w:ascii="Calibri" w:hAnsi="Calibri" w:cs="Calibri"/>
          <w:sz w:val="22"/>
          <w:szCs w:val="22"/>
        </w:rPr>
        <w:t xml:space="preserve">) </w:t>
      </w:r>
      <w:r w:rsidRPr="007C685B">
        <w:rPr>
          <w:rFonts w:ascii="Calibri" w:hAnsi="Calibri" w:cs="Calibri"/>
          <w:sz w:val="22"/>
          <w:szCs w:val="22"/>
        </w:rPr>
        <w:t>using means and standard deviations (SD) or median (IQR) for continuous outcomes and number and % for categorical outcomes.</w:t>
      </w:r>
    </w:p>
    <w:p w14:paraId="57435C0A" w14:textId="77777777" w:rsidR="002052A0" w:rsidRPr="007C685B" w:rsidRDefault="002052A0" w:rsidP="00793C06">
      <w:pPr>
        <w:ind w:left="900"/>
        <w:jc w:val="both"/>
        <w:rPr>
          <w:rFonts w:ascii="Calibri" w:hAnsi="Calibri" w:cs="Calibri"/>
          <w:sz w:val="22"/>
          <w:szCs w:val="22"/>
        </w:rPr>
      </w:pPr>
    </w:p>
    <w:p w14:paraId="4E2ED9DA" w14:textId="77777777" w:rsidR="002052A0" w:rsidRPr="007C685B" w:rsidRDefault="002052A0" w:rsidP="00793C06">
      <w:pPr>
        <w:pStyle w:val="T2"/>
        <w:jc w:val="both"/>
        <w:outlineLvl w:val="1"/>
        <w:rPr>
          <w:rFonts w:ascii="Calibri" w:hAnsi="Calibri" w:cs="Calibri"/>
          <w:sz w:val="24"/>
          <w:szCs w:val="24"/>
        </w:rPr>
      </w:pPr>
      <w:bookmarkStart w:id="84" w:name="_Toc118256635"/>
      <w:bookmarkStart w:id="85" w:name="_Toc118256825"/>
      <w:bookmarkStart w:id="86" w:name="_Toc118256909"/>
      <w:bookmarkStart w:id="87" w:name="_Toc289353034"/>
      <w:r w:rsidRPr="007C685B">
        <w:rPr>
          <w:rFonts w:ascii="Calibri" w:hAnsi="Calibri" w:cs="Calibri"/>
          <w:sz w:val="24"/>
          <w:szCs w:val="24"/>
        </w:rPr>
        <w:t xml:space="preserve">ANALYSIS OF THE PRIMARY </w:t>
      </w:r>
      <w:bookmarkEnd w:id="84"/>
      <w:bookmarkEnd w:id="85"/>
      <w:bookmarkEnd w:id="86"/>
      <w:bookmarkEnd w:id="87"/>
      <w:r w:rsidRPr="007C685B">
        <w:rPr>
          <w:rFonts w:ascii="Calibri" w:hAnsi="Calibri" w:cs="Calibri"/>
          <w:sz w:val="24"/>
          <w:szCs w:val="24"/>
        </w:rPr>
        <w:t>OUTCOME</w:t>
      </w:r>
    </w:p>
    <w:p w14:paraId="76686173" w14:textId="77777777" w:rsidR="002052A0" w:rsidRPr="007C685B" w:rsidRDefault="002052A0" w:rsidP="00793C06">
      <w:pPr>
        <w:pStyle w:val="T2"/>
        <w:numPr>
          <w:ilvl w:val="0"/>
          <w:numId w:val="0"/>
        </w:numPr>
        <w:ind w:left="716"/>
        <w:jc w:val="both"/>
        <w:outlineLvl w:val="1"/>
        <w:rPr>
          <w:rFonts w:ascii="Calibri" w:hAnsi="Calibri" w:cs="Calibri"/>
          <w:sz w:val="24"/>
          <w:szCs w:val="24"/>
        </w:rPr>
      </w:pPr>
    </w:p>
    <w:p w14:paraId="1D6F7024" w14:textId="54BFD76D" w:rsidR="002052A0" w:rsidRPr="007C685B" w:rsidRDefault="002052A0" w:rsidP="00793C06">
      <w:pPr>
        <w:ind w:left="708"/>
        <w:jc w:val="both"/>
        <w:rPr>
          <w:rFonts w:ascii="Calibri" w:eastAsia="MS Mincho" w:hAnsi="Calibri" w:cs="Calibri"/>
          <w:sz w:val="22"/>
          <w:szCs w:val="22"/>
          <w:lang w:bidi="en-US"/>
        </w:rPr>
      </w:pPr>
      <w:r w:rsidRPr="007C685B">
        <w:rPr>
          <w:rFonts w:ascii="Calibri" w:eastAsia="MS Mincho" w:hAnsi="Calibri" w:cs="Calibri"/>
          <w:sz w:val="22"/>
          <w:szCs w:val="22"/>
          <w:lang w:bidi="en-US"/>
        </w:rPr>
        <w:t>The primary outcome of complete recovery at 1 month post randomisation on the HB scale will be presented as the number and proportion in each treatment group, with a comparison between the groups presented as a difference in proportions and as odds ratio from a logistic regression model adjusted for site, with a 95% CI and p-value</w:t>
      </w:r>
      <w:r w:rsidR="005450BE">
        <w:rPr>
          <w:rFonts w:ascii="Calibri" w:eastAsia="MS Mincho" w:hAnsi="Calibri" w:cs="Calibri"/>
          <w:sz w:val="22"/>
          <w:szCs w:val="22"/>
          <w:lang w:bidi="en-US"/>
        </w:rPr>
        <w:t xml:space="preserve"> for the hypothesis that there is no difference between the prednisolone and placebo group</w:t>
      </w:r>
      <w:r w:rsidRPr="007C685B">
        <w:rPr>
          <w:rFonts w:ascii="Calibri" w:eastAsia="MS Mincho" w:hAnsi="Calibri" w:cs="Calibri"/>
          <w:sz w:val="22"/>
          <w:szCs w:val="22"/>
          <w:lang w:bidi="en-US"/>
        </w:rPr>
        <w:t xml:space="preserve"> (primary objective).  In addition, we will present the results as Number-Needed-to-Treat (NNT) and its 95% CI.</w:t>
      </w:r>
    </w:p>
    <w:p w14:paraId="572DD631" w14:textId="77777777" w:rsidR="002052A0" w:rsidRPr="007C685B" w:rsidRDefault="002052A0" w:rsidP="00793C06">
      <w:pPr>
        <w:ind w:left="900"/>
        <w:jc w:val="both"/>
        <w:rPr>
          <w:rFonts w:ascii="Calibri" w:hAnsi="Calibri" w:cs="Calibri"/>
          <w:b/>
          <w:sz w:val="22"/>
          <w:szCs w:val="22"/>
          <w:lang w:val="en-GB"/>
        </w:rPr>
      </w:pPr>
    </w:p>
    <w:p w14:paraId="45CC986B" w14:textId="6F3C7FEA" w:rsidR="00DC3C8E" w:rsidRPr="007C685B" w:rsidRDefault="002052A0" w:rsidP="00246B49">
      <w:pPr>
        <w:jc w:val="both"/>
        <w:rPr>
          <w:rFonts w:ascii="Calibri" w:hAnsi="Calibri" w:cs="Calibri"/>
          <w:sz w:val="22"/>
          <w:szCs w:val="22"/>
        </w:rPr>
      </w:pPr>
      <w:r w:rsidRPr="007C685B">
        <w:rPr>
          <w:rFonts w:ascii="Calibri" w:hAnsi="Calibri" w:cs="Calibri"/>
          <w:sz w:val="22"/>
          <w:szCs w:val="22"/>
          <w:lang w:val="en-GB"/>
        </w:rPr>
        <w:t>As a sensitivity analysis, recovery at 1 month on the HB scale will be repeated assuming that all participants with missing data who have not previously been recorded as achieving complete recovery 1) have recovered, and 2) have not recovered</w:t>
      </w:r>
      <w:r w:rsidR="00900665" w:rsidRPr="007C685B">
        <w:rPr>
          <w:rFonts w:ascii="Calibri" w:hAnsi="Calibri" w:cs="Calibri"/>
          <w:sz w:val="22"/>
          <w:szCs w:val="22"/>
          <w:lang w:val="en-GB"/>
        </w:rPr>
        <w:t>, and using a complete case analysis</w:t>
      </w:r>
      <w:r w:rsidRPr="007C685B">
        <w:rPr>
          <w:rFonts w:ascii="Calibri" w:hAnsi="Calibri" w:cs="Calibri"/>
          <w:sz w:val="22"/>
          <w:szCs w:val="22"/>
          <w:lang w:val="en-GB"/>
        </w:rPr>
        <w:t>. As a second sensitivity analysis, we will repeat the analysis adjusted for age (as a continuous variable), gender, baseline severity of facial nerve dysfunction (</w:t>
      </w:r>
      <w:bookmarkStart w:id="88" w:name="_Hlk69060724"/>
      <w:r w:rsidRPr="007C685B">
        <w:rPr>
          <w:rFonts w:ascii="Calibri" w:hAnsi="Calibri" w:cs="Calibri"/>
          <w:sz w:val="22"/>
          <w:szCs w:val="22"/>
          <w:lang w:val="en-GB"/>
        </w:rPr>
        <w:t>severe = HB grade 5 or 6, non severe = HB grade 1 to 4</w:t>
      </w:r>
      <w:bookmarkEnd w:id="88"/>
      <w:r w:rsidRPr="007C685B">
        <w:rPr>
          <w:rFonts w:ascii="Calibri" w:hAnsi="Calibri" w:cs="Calibri"/>
          <w:sz w:val="22"/>
          <w:szCs w:val="22"/>
          <w:lang w:val="en-GB"/>
        </w:rPr>
        <w:t>) and time to treatment (</w:t>
      </w:r>
      <w:r w:rsidRPr="007C685B">
        <w:rPr>
          <w:rFonts w:ascii="Calibri" w:hAnsi="Calibri" w:cs="Calibri"/>
          <w:sz w:val="22"/>
          <w:szCs w:val="22"/>
          <w:u w:val="single"/>
          <w:lang w:val="en-GB"/>
        </w:rPr>
        <w:t>&lt;</w:t>
      </w:r>
      <w:r w:rsidRPr="007C685B">
        <w:rPr>
          <w:rFonts w:ascii="Calibri" w:hAnsi="Calibri" w:cs="Calibri"/>
          <w:sz w:val="22"/>
          <w:szCs w:val="22"/>
          <w:lang w:val="en-GB"/>
        </w:rPr>
        <w:t>24 vs &gt;24-72 hours) as potentially important confounders.</w:t>
      </w:r>
    </w:p>
    <w:p w14:paraId="177F49CA" w14:textId="77777777" w:rsidR="002052A0" w:rsidRPr="007C685B" w:rsidRDefault="002052A0" w:rsidP="00793C06">
      <w:pPr>
        <w:pStyle w:val="T2"/>
        <w:jc w:val="both"/>
        <w:outlineLvl w:val="1"/>
        <w:rPr>
          <w:rFonts w:ascii="Calibri" w:hAnsi="Calibri" w:cs="Calibri"/>
          <w:sz w:val="24"/>
          <w:szCs w:val="24"/>
        </w:rPr>
      </w:pPr>
      <w:bookmarkStart w:id="89" w:name="_Toc289353035"/>
      <w:r w:rsidRPr="007C685B">
        <w:rPr>
          <w:rFonts w:ascii="Calibri" w:hAnsi="Calibri" w:cs="Calibri"/>
          <w:sz w:val="24"/>
          <w:szCs w:val="24"/>
        </w:rPr>
        <w:t xml:space="preserve">ANALYSIS OF THE SECONDARY </w:t>
      </w:r>
      <w:bookmarkEnd w:id="89"/>
      <w:r w:rsidRPr="007C685B">
        <w:rPr>
          <w:rFonts w:ascii="Calibri" w:hAnsi="Calibri" w:cs="Calibri"/>
          <w:sz w:val="24"/>
          <w:szCs w:val="24"/>
        </w:rPr>
        <w:t>OUTCOMES</w:t>
      </w:r>
    </w:p>
    <w:p w14:paraId="093E7971" w14:textId="77777777" w:rsidR="002052A0" w:rsidRPr="007C685B" w:rsidRDefault="002052A0" w:rsidP="00793C06">
      <w:pPr>
        <w:pStyle w:val="T2"/>
        <w:numPr>
          <w:ilvl w:val="0"/>
          <w:numId w:val="0"/>
        </w:numPr>
        <w:ind w:left="716"/>
        <w:jc w:val="both"/>
        <w:rPr>
          <w:rFonts w:ascii="Calibri" w:hAnsi="Calibri" w:cs="Calibri"/>
          <w:b w:val="0"/>
          <w:szCs w:val="22"/>
          <w:lang w:val="en-GB"/>
        </w:rPr>
      </w:pPr>
    </w:p>
    <w:p w14:paraId="3CC59A39" w14:textId="14D15D23" w:rsidR="002052A0" w:rsidRPr="007C685B" w:rsidRDefault="002052A0" w:rsidP="00793C06">
      <w:pPr>
        <w:pStyle w:val="T2"/>
        <w:numPr>
          <w:ilvl w:val="0"/>
          <w:numId w:val="0"/>
        </w:numPr>
        <w:ind w:left="716"/>
        <w:jc w:val="both"/>
        <w:rPr>
          <w:rFonts w:ascii="Calibri" w:hAnsi="Calibri" w:cs="Calibri"/>
          <w:b w:val="0"/>
          <w:szCs w:val="22"/>
          <w:lang w:val="en-GB"/>
        </w:rPr>
      </w:pPr>
      <w:r w:rsidRPr="007C685B">
        <w:rPr>
          <w:rFonts w:ascii="Calibri" w:hAnsi="Calibri" w:cs="Calibri"/>
          <w:b w:val="0"/>
          <w:szCs w:val="22"/>
          <w:lang w:val="en-GB"/>
        </w:rPr>
        <w:t>For secondary objectives 1 and 2, binary outcomes will be presented as the number and proportion with the outcome in each treatment group, with comparisons between the groups presented as a difference in proportions and as odds ratios from logistic regression adjusted for site, with 95% CIs and p-values. Continuous outcomes will be presented as median (IQR) and means (SD) within each treatment group, with comparisons made using linear regression adjusted for site presented as mean differences, 95% CIs and p-values. Time to recovery will be assessed using a Cox proportional hazards models censoring patients who have not recovered at 6 months, with results presented as a hazard ratio, with its 95% CI and p-va</w:t>
      </w:r>
      <w:r w:rsidRPr="005450BE">
        <w:rPr>
          <w:rFonts w:ascii="Calibri" w:hAnsi="Calibri" w:cs="Calibri"/>
          <w:b w:val="0"/>
          <w:szCs w:val="22"/>
          <w:lang w:val="en-GB"/>
        </w:rPr>
        <w:t>lue</w:t>
      </w:r>
      <w:r w:rsidR="005450BE" w:rsidRPr="005450BE">
        <w:rPr>
          <w:rFonts w:ascii="Calibri" w:eastAsia="MS Mincho" w:hAnsi="Calibri" w:cs="Calibri"/>
          <w:b w:val="0"/>
          <w:szCs w:val="22"/>
          <w:lang w:bidi="en-US"/>
        </w:rPr>
        <w:t xml:space="preserve"> for the hypothesis that there is no difference between the prednisolone and placebo group</w:t>
      </w:r>
      <w:r w:rsidRPr="007C685B">
        <w:rPr>
          <w:rFonts w:ascii="Calibri" w:hAnsi="Calibri" w:cs="Calibri"/>
          <w:b w:val="0"/>
          <w:szCs w:val="22"/>
          <w:lang w:val="en-GB"/>
        </w:rPr>
        <w:t xml:space="preserve">. </w:t>
      </w:r>
    </w:p>
    <w:p w14:paraId="03BA6310" w14:textId="77777777" w:rsidR="002052A0" w:rsidRPr="007C685B" w:rsidRDefault="002052A0" w:rsidP="00793C06">
      <w:pPr>
        <w:pStyle w:val="T2"/>
        <w:numPr>
          <w:ilvl w:val="0"/>
          <w:numId w:val="0"/>
        </w:numPr>
        <w:ind w:left="716"/>
        <w:jc w:val="both"/>
        <w:rPr>
          <w:rFonts w:ascii="Calibri" w:hAnsi="Calibri" w:cs="Calibri"/>
          <w:b w:val="0"/>
          <w:szCs w:val="22"/>
          <w:lang w:val="en-GB"/>
        </w:rPr>
      </w:pPr>
    </w:p>
    <w:p w14:paraId="207714F0" w14:textId="3A986E60" w:rsidR="002052A0" w:rsidRPr="007C685B" w:rsidRDefault="002052A0" w:rsidP="00793C06">
      <w:pPr>
        <w:pStyle w:val="T2"/>
        <w:numPr>
          <w:ilvl w:val="0"/>
          <w:numId w:val="0"/>
        </w:numPr>
        <w:ind w:left="716"/>
        <w:jc w:val="both"/>
        <w:rPr>
          <w:rFonts w:ascii="Calibri" w:hAnsi="Calibri" w:cs="Calibri"/>
          <w:b w:val="0"/>
          <w:szCs w:val="22"/>
          <w:lang w:val="en-GB"/>
        </w:rPr>
      </w:pPr>
      <w:r w:rsidRPr="007C685B">
        <w:rPr>
          <w:rFonts w:ascii="Calibri" w:hAnsi="Calibri" w:cs="Calibri"/>
          <w:b w:val="0"/>
          <w:szCs w:val="22"/>
          <w:lang w:val="en-GB"/>
        </w:rPr>
        <w:t xml:space="preserve">For these secondary outcomes, we will repeat the analysis adjusted for age (&lt;12 years or </w:t>
      </w:r>
      <w:r w:rsidRPr="007C685B">
        <w:rPr>
          <w:rFonts w:ascii="Calibri" w:hAnsi="Calibri" w:cs="Calibri"/>
          <w:b w:val="0"/>
          <w:szCs w:val="22"/>
          <w:u w:val="single"/>
          <w:lang w:val="en-GB"/>
        </w:rPr>
        <w:t>&gt;</w:t>
      </w:r>
      <w:r w:rsidRPr="007C685B">
        <w:rPr>
          <w:rFonts w:ascii="Calibri" w:hAnsi="Calibri" w:cs="Calibri"/>
          <w:b w:val="0"/>
          <w:szCs w:val="22"/>
          <w:lang w:val="en-GB"/>
        </w:rPr>
        <w:t>12 years), gender, baseline severity of facial nerve dysfunction (severe = HB grade 5 or 6, non severe = HB grade 1 to 4) and time to treatment (</w:t>
      </w:r>
      <w:r w:rsidRPr="007C685B">
        <w:rPr>
          <w:rFonts w:ascii="Calibri" w:hAnsi="Calibri" w:cs="Calibri"/>
          <w:b w:val="0"/>
          <w:szCs w:val="22"/>
          <w:u w:val="single"/>
          <w:lang w:val="en-GB"/>
        </w:rPr>
        <w:t>&lt;</w:t>
      </w:r>
      <w:r w:rsidRPr="007C685B">
        <w:rPr>
          <w:rFonts w:ascii="Calibri" w:hAnsi="Calibri" w:cs="Calibri"/>
          <w:b w:val="0"/>
          <w:szCs w:val="22"/>
          <w:lang w:val="en-GB"/>
        </w:rPr>
        <w:t>24 vs &gt;24-72 hours) as potentially important confounders.</w:t>
      </w:r>
      <w:r w:rsidR="009965C6">
        <w:rPr>
          <w:rFonts w:ascii="Calibri" w:hAnsi="Calibri" w:cs="Calibri"/>
          <w:b w:val="0"/>
          <w:szCs w:val="22"/>
          <w:lang w:val="en-GB"/>
        </w:rPr>
        <w:t xml:space="preserve"> We will also repeat the analysis using a complete case analysis.</w:t>
      </w:r>
    </w:p>
    <w:p w14:paraId="136AF08A" w14:textId="77777777" w:rsidR="002052A0" w:rsidRPr="007C685B" w:rsidRDefault="002052A0" w:rsidP="00793C06">
      <w:pPr>
        <w:pStyle w:val="T2"/>
        <w:numPr>
          <w:ilvl w:val="0"/>
          <w:numId w:val="0"/>
        </w:numPr>
        <w:ind w:left="716"/>
        <w:jc w:val="both"/>
        <w:rPr>
          <w:rFonts w:ascii="Calibri" w:hAnsi="Calibri" w:cs="Calibri"/>
          <w:b w:val="0"/>
          <w:szCs w:val="22"/>
          <w:lang w:val="en-GB"/>
        </w:rPr>
      </w:pPr>
    </w:p>
    <w:p w14:paraId="089A9E33" w14:textId="77777777" w:rsidR="002052A0" w:rsidRPr="007C685B" w:rsidRDefault="002052A0" w:rsidP="00793C06">
      <w:pPr>
        <w:ind w:left="720"/>
        <w:jc w:val="both"/>
        <w:rPr>
          <w:rFonts w:ascii="Calibri" w:hAnsi="Calibri" w:cs="Calibri"/>
          <w:sz w:val="22"/>
          <w:szCs w:val="22"/>
          <w:lang w:val="en-GB"/>
        </w:rPr>
      </w:pPr>
      <w:r w:rsidRPr="007C685B">
        <w:rPr>
          <w:rFonts w:ascii="Calibri" w:hAnsi="Calibri" w:cs="Calibri"/>
          <w:sz w:val="22"/>
          <w:szCs w:val="22"/>
          <w:lang w:val="en-GB"/>
        </w:rPr>
        <w:t xml:space="preserve">Secondary objective 3, the comparison of the assessment of recovery based on HB scoring by face-to-face assessment versus facial images, HB scoring by face-to-face assessment vs parent/guardian </w:t>
      </w:r>
      <w:r w:rsidRPr="007C685B">
        <w:rPr>
          <w:rFonts w:ascii="Calibri" w:hAnsi="Calibri" w:cs="Calibri"/>
          <w:sz w:val="22"/>
          <w:szCs w:val="22"/>
          <w:lang w:val="en-GB"/>
        </w:rPr>
        <w:lastRenderedPageBreak/>
        <w:t>and participant scoring of facial recovery, HB scoring vs Sunnybrook scoring will be analysed using the intra-class correlation coefficient and presented using Bland-Altman plots. This analysis will be conducted combining the data from the two treatment groups.</w:t>
      </w:r>
    </w:p>
    <w:p w14:paraId="2EB3C99E" w14:textId="77777777" w:rsidR="002052A0" w:rsidRPr="007C685B" w:rsidRDefault="002052A0" w:rsidP="00793C06">
      <w:pPr>
        <w:spacing w:before="120"/>
        <w:contextualSpacing/>
        <w:jc w:val="both"/>
        <w:rPr>
          <w:rFonts w:ascii="Calibri" w:hAnsi="Calibri" w:cs="Calibri"/>
          <w:sz w:val="22"/>
          <w:szCs w:val="22"/>
          <w:lang w:val="en-GB"/>
        </w:rPr>
      </w:pPr>
    </w:p>
    <w:p w14:paraId="424A89FD" w14:textId="4D0BF170" w:rsidR="002052A0" w:rsidRPr="007C685B" w:rsidRDefault="002052A0" w:rsidP="00793C06">
      <w:pPr>
        <w:spacing w:before="120"/>
        <w:ind w:left="708"/>
        <w:contextualSpacing/>
        <w:jc w:val="both"/>
        <w:rPr>
          <w:rFonts w:ascii="Calibri" w:hAnsi="Calibri" w:cs="Calibri"/>
          <w:sz w:val="22"/>
          <w:szCs w:val="22"/>
          <w:lang w:val="en-GB"/>
        </w:rPr>
      </w:pPr>
      <w:r w:rsidRPr="007C685B">
        <w:rPr>
          <w:rFonts w:ascii="Calibri" w:hAnsi="Calibri" w:cs="Calibri"/>
          <w:sz w:val="22"/>
          <w:szCs w:val="22"/>
          <w:lang w:val="en-GB"/>
        </w:rPr>
        <w:t>Secondary objective 4, compar</w:t>
      </w:r>
      <w:r w:rsidR="004F606B">
        <w:rPr>
          <w:rFonts w:ascii="Calibri" w:hAnsi="Calibri" w:cs="Calibri"/>
          <w:sz w:val="22"/>
          <w:szCs w:val="22"/>
          <w:lang w:val="en-GB"/>
        </w:rPr>
        <w:t>ing</w:t>
      </w:r>
      <w:r w:rsidRPr="007C685B">
        <w:rPr>
          <w:rFonts w:ascii="Calibri" w:hAnsi="Calibri" w:cs="Calibri"/>
          <w:sz w:val="22"/>
          <w:szCs w:val="22"/>
          <w:lang w:val="en-GB"/>
        </w:rPr>
        <w:t xml:space="preserve"> health service utili</w:t>
      </w:r>
      <w:r w:rsidR="00803266">
        <w:rPr>
          <w:rFonts w:ascii="Calibri" w:hAnsi="Calibri" w:cs="Calibri"/>
          <w:sz w:val="22"/>
          <w:szCs w:val="22"/>
          <w:lang w:val="en-GB"/>
        </w:rPr>
        <w:t>s</w:t>
      </w:r>
      <w:r w:rsidRPr="007C685B">
        <w:rPr>
          <w:rFonts w:ascii="Calibri" w:hAnsi="Calibri" w:cs="Calibri"/>
          <w:sz w:val="22"/>
          <w:szCs w:val="22"/>
          <w:lang w:val="en-GB"/>
        </w:rPr>
        <w:t>ation by 6 months between the intervention groups, will be assessed by the University of Melbourne Health Economics team.</w:t>
      </w:r>
      <w:r w:rsidR="00900665" w:rsidRPr="007C685B">
        <w:rPr>
          <w:rFonts w:ascii="Calibri" w:hAnsi="Calibri" w:cs="Calibri"/>
          <w:sz w:val="22"/>
          <w:szCs w:val="22"/>
          <w:lang w:val="en-GB"/>
        </w:rPr>
        <w:t xml:space="preserve"> This will be analysed using the incremental cost-effectiveness ratio (ICER) per QALY, calculated as the mean cost difference divided by the difference in QALYs. To account for uncertainty due to sampling variation, the 95% confidence intervals for differential costs, QALYs and corresponding ICER will be calculated using bootstrap methods.  </w:t>
      </w:r>
    </w:p>
    <w:p w14:paraId="409C95B6" w14:textId="77777777" w:rsidR="002052A0" w:rsidRPr="007C685B" w:rsidRDefault="002052A0" w:rsidP="00793C06">
      <w:pPr>
        <w:spacing w:before="120"/>
        <w:ind w:left="708"/>
        <w:contextualSpacing/>
        <w:jc w:val="both"/>
        <w:rPr>
          <w:rFonts w:ascii="Calibri" w:hAnsi="Calibri" w:cs="Calibri"/>
          <w:sz w:val="22"/>
          <w:szCs w:val="22"/>
          <w:lang w:val="en-GB"/>
        </w:rPr>
      </w:pPr>
    </w:p>
    <w:p w14:paraId="5228490C" w14:textId="49C83B7F" w:rsidR="002052A0" w:rsidRDefault="002052A0" w:rsidP="00793C06">
      <w:pPr>
        <w:spacing w:before="120"/>
        <w:ind w:left="708"/>
        <w:contextualSpacing/>
        <w:jc w:val="both"/>
        <w:rPr>
          <w:rFonts w:ascii="Calibri" w:hAnsi="Calibri" w:cs="Calibri"/>
          <w:sz w:val="22"/>
          <w:szCs w:val="22"/>
          <w:lang w:val="en-GB"/>
        </w:rPr>
      </w:pPr>
      <w:r w:rsidRPr="007C685B">
        <w:rPr>
          <w:rFonts w:ascii="Calibri" w:hAnsi="Calibri" w:cs="Calibri"/>
          <w:sz w:val="22"/>
          <w:szCs w:val="22"/>
          <w:lang w:val="en-GB"/>
        </w:rPr>
        <w:t>Secondary objective 5, recovery at 12 months for participants not recovered at 6 months based on parent/guardian and participant scoring of facial recovery, will be presented descriptively only, summarised as the number and percent by treatment group. This will occur outside the RCT study period which ends at 6 months.</w:t>
      </w:r>
    </w:p>
    <w:p w14:paraId="6ECD0234" w14:textId="77777777" w:rsidR="00054ACB" w:rsidRDefault="00054ACB" w:rsidP="00793C06">
      <w:pPr>
        <w:spacing w:before="120"/>
        <w:ind w:left="708"/>
        <w:contextualSpacing/>
        <w:jc w:val="both"/>
        <w:rPr>
          <w:rFonts w:ascii="Calibri" w:hAnsi="Calibri" w:cs="Calibri"/>
          <w:sz w:val="22"/>
          <w:szCs w:val="22"/>
          <w:lang w:val="en-GB"/>
        </w:rPr>
      </w:pPr>
    </w:p>
    <w:p w14:paraId="49DA75E2" w14:textId="7BF8A049" w:rsidR="00054ACB" w:rsidRPr="007C685B" w:rsidRDefault="00054ACB" w:rsidP="00793C06">
      <w:pPr>
        <w:spacing w:before="120"/>
        <w:ind w:left="708"/>
        <w:contextualSpacing/>
        <w:jc w:val="both"/>
        <w:rPr>
          <w:rFonts w:ascii="Calibri" w:hAnsi="Calibri" w:cs="Calibri"/>
          <w:sz w:val="22"/>
          <w:szCs w:val="22"/>
          <w:lang w:val="en-GB"/>
        </w:rPr>
      </w:pPr>
      <w:r>
        <w:rPr>
          <w:rFonts w:ascii="Calibri" w:hAnsi="Calibri" w:cs="Calibri"/>
          <w:sz w:val="22"/>
          <w:szCs w:val="22"/>
          <w:lang w:val="en-GB"/>
        </w:rPr>
        <w:t xml:space="preserve">There are no adjustments for multiplicity, hence in any presentation, publication, summary or conclusion, secondary outcomes will be explicitly stated to be secondary outcomes and </w:t>
      </w:r>
      <w:r w:rsidR="006D611B">
        <w:rPr>
          <w:rFonts w:ascii="Calibri" w:hAnsi="Calibri" w:cs="Calibri"/>
          <w:sz w:val="22"/>
          <w:szCs w:val="22"/>
          <w:lang w:val="en-GB"/>
        </w:rPr>
        <w:t>results</w:t>
      </w:r>
      <w:r>
        <w:rPr>
          <w:rFonts w:ascii="Calibri" w:hAnsi="Calibri" w:cs="Calibri"/>
          <w:sz w:val="22"/>
          <w:szCs w:val="22"/>
          <w:lang w:val="en-GB"/>
        </w:rPr>
        <w:t xml:space="preserve"> will be interpreted conservatively.  </w:t>
      </w:r>
    </w:p>
    <w:p w14:paraId="54E41A6E" w14:textId="77777777" w:rsidR="002052A0" w:rsidRPr="007C685B" w:rsidRDefault="002052A0">
      <w:pPr>
        <w:pStyle w:val="T2"/>
        <w:numPr>
          <w:ilvl w:val="0"/>
          <w:numId w:val="0"/>
        </w:numPr>
        <w:jc w:val="both"/>
        <w:rPr>
          <w:rFonts w:ascii="Calibri" w:hAnsi="Calibri" w:cs="Calibri"/>
          <w:b w:val="0"/>
          <w:szCs w:val="22"/>
          <w:lang w:val="en-GB"/>
        </w:rPr>
      </w:pPr>
    </w:p>
    <w:p w14:paraId="4DD6BE5C" w14:textId="738E0B0E" w:rsidR="002052A0" w:rsidRDefault="002052A0" w:rsidP="00793C06">
      <w:pPr>
        <w:pStyle w:val="T2"/>
        <w:jc w:val="both"/>
        <w:outlineLvl w:val="1"/>
        <w:rPr>
          <w:rFonts w:ascii="Calibri" w:hAnsi="Calibri" w:cs="Calibri"/>
          <w:sz w:val="24"/>
          <w:szCs w:val="24"/>
        </w:rPr>
      </w:pPr>
      <w:r w:rsidRPr="007C685B">
        <w:rPr>
          <w:rFonts w:ascii="Calibri" w:hAnsi="Calibri" w:cs="Calibri"/>
          <w:sz w:val="24"/>
          <w:szCs w:val="24"/>
        </w:rPr>
        <w:t>SUB-GROUP ANALYSES</w:t>
      </w:r>
    </w:p>
    <w:p w14:paraId="2B4B15AB" w14:textId="77777777" w:rsidR="008D1A69" w:rsidRPr="007C685B" w:rsidRDefault="008D1A69" w:rsidP="00CA5E45">
      <w:pPr>
        <w:pStyle w:val="T2"/>
        <w:numPr>
          <w:ilvl w:val="0"/>
          <w:numId w:val="0"/>
        </w:numPr>
        <w:ind w:left="716" w:hanging="432"/>
        <w:jc w:val="both"/>
        <w:outlineLvl w:val="1"/>
        <w:rPr>
          <w:rFonts w:ascii="Calibri" w:hAnsi="Calibri" w:cs="Calibri"/>
          <w:sz w:val="24"/>
          <w:szCs w:val="24"/>
        </w:rPr>
      </w:pPr>
    </w:p>
    <w:p w14:paraId="4251A571" w14:textId="41C14574" w:rsidR="002052A0" w:rsidRPr="007C685B" w:rsidRDefault="002052A0" w:rsidP="00793C06">
      <w:pPr>
        <w:pStyle w:val="T2"/>
        <w:numPr>
          <w:ilvl w:val="0"/>
          <w:numId w:val="0"/>
        </w:numPr>
        <w:ind w:left="716"/>
        <w:jc w:val="both"/>
        <w:rPr>
          <w:rFonts w:ascii="Calibri" w:hAnsi="Calibri" w:cs="Calibri"/>
          <w:b w:val="0"/>
          <w:szCs w:val="22"/>
        </w:rPr>
      </w:pPr>
      <w:r w:rsidRPr="007C685B">
        <w:rPr>
          <w:rFonts w:ascii="Calibri" w:hAnsi="Calibri" w:cs="Calibri"/>
          <w:b w:val="0"/>
          <w:szCs w:val="22"/>
        </w:rPr>
        <w:t>As per secondary objective 2, the analysis of recovery rates according to the HB scale will be repeated</w:t>
      </w:r>
      <w:r w:rsidRPr="007C685B">
        <w:rPr>
          <w:rFonts w:ascii="Calibri" w:hAnsi="Calibri" w:cs="Calibri"/>
        </w:rPr>
        <w:t xml:space="preserve"> </w:t>
      </w:r>
      <w:r w:rsidRPr="007C685B">
        <w:rPr>
          <w:rFonts w:ascii="Calibri" w:hAnsi="Calibri" w:cs="Calibri"/>
          <w:b w:val="0"/>
          <w:szCs w:val="22"/>
        </w:rPr>
        <w:t xml:space="preserve">according to age (&lt;12 years or </w:t>
      </w:r>
      <w:r w:rsidRPr="007C685B">
        <w:rPr>
          <w:rFonts w:ascii="Calibri" w:hAnsi="Calibri" w:cs="Calibri"/>
          <w:b w:val="0"/>
          <w:szCs w:val="22"/>
          <w:u w:val="single"/>
        </w:rPr>
        <w:t>&gt;</w:t>
      </w:r>
      <w:r w:rsidRPr="007C685B">
        <w:rPr>
          <w:rFonts w:ascii="Calibri" w:hAnsi="Calibri" w:cs="Calibri"/>
          <w:b w:val="0"/>
          <w:szCs w:val="22"/>
        </w:rPr>
        <w:t>12 years), time to treatment (</w:t>
      </w:r>
      <w:r w:rsidRPr="007C685B">
        <w:rPr>
          <w:rFonts w:ascii="Calibri" w:hAnsi="Calibri" w:cs="Calibri"/>
          <w:b w:val="0"/>
          <w:szCs w:val="22"/>
          <w:u w:val="single"/>
        </w:rPr>
        <w:t>&lt;</w:t>
      </w:r>
      <w:r w:rsidRPr="007C685B">
        <w:rPr>
          <w:rFonts w:ascii="Calibri" w:hAnsi="Calibri" w:cs="Calibri"/>
          <w:b w:val="0"/>
          <w:szCs w:val="22"/>
        </w:rPr>
        <w:t xml:space="preserve">24h or &gt;24h to 72h) and initial severity (severe = HB grade 5 or 6, non severe = HB grade 1 to 4) </w:t>
      </w:r>
      <w:r w:rsidR="00900665" w:rsidRPr="007C685B">
        <w:rPr>
          <w:rFonts w:ascii="Calibri" w:hAnsi="Calibri" w:cs="Calibri"/>
          <w:b w:val="0"/>
          <w:szCs w:val="22"/>
        </w:rPr>
        <w:t xml:space="preserve">using the same methodology </w:t>
      </w:r>
      <w:r w:rsidRPr="007C685B">
        <w:rPr>
          <w:rFonts w:ascii="Calibri" w:hAnsi="Calibri" w:cs="Calibri"/>
          <w:b w:val="0"/>
          <w:szCs w:val="22"/>
        </w:rPr>
        <w:t>as described above.</w:t>
      </w:r>
    </w:p>
    <w:p w14:paraId="5144A79B" w14:textId="77777777" w:rsidR="002052A0" w:rsidRPr="007C685B" w:rsidRDefault="002052A0" w:rsidP="00793C06">
      <w:pPr>
        <w:pStyle w:val="T2"/>
        <w:numPr>
          <w:ilvl w:val="0"/>
          <w:numId w:val="0"/>
        </w:numPr>
        <w:ind w:left="716"/>
        <w:jc w:val="both"/>
        <w:rPr>
          <w:rFonts w:ascii="Calibri" w:hAnsi="Calibri" w:cs="Calibri"/>
          <w:b w:val="0"/>
          <w:szCs w:val="22"/>
        </w:rPr>
      </w:pPr>
    </w:p>
    <w:p w14:paraId="73BF1125" w14:textId="0716EC0A" w:rsidR="00821938" w:rsidRDefault="002052A0" w:rsidP="00793C06">
      <w:pPr>
        <w:pStyle w:val="T2"/>
        <w:numPr>
          <w:ilvl w:val="0"/>
          <w:numId w:val="0"/>
        </w:numPr>
        <w:ind w:left="716"/>
        <w:jc w:val="both"/>
        <w:rPr>
          <w:rFonts w:ascii="Calibri" w:hAnsi="Calibri" w:cs="Calibri"/>
          <w:b w:val="0"/>
          <w:szCs w:val="22"/>
        </w:rPr>
      </w:pPr>
      <w:r w:rsidRPr="007C685B">
        <w:rPr>
          <w:rFonts w:ascii="Calibri" w:hAnsi="Calibri" w:cs="Calibri"/>
          <w:b w:val="0"/>
          <w:szCs w:val="22"/>
        </w:rPr>
        <w:t>The study is powered to compare the intervention and control groups for the trial as a whole</w:t>
      </w:r>
      <w:r w:rsidR="006D611B">
        <w:rPr>
          <w:rFonts w:ascii="Calibri" w:hAnsi="Calibri" w:cs="Calibri"/>
          <w:b w:val="0"/>
          <w:szCs w:val="22"/>
        </w:rPr>
        <w:t xml:space="preserve">; </w:t>
      </w:r>
      <w:r w:rsidRPr="007C685B">
        <w:rPr>
          <w:rFonts w:ascii="Calibri" w:hAnsi="Calibri" w:cs="Calibri"/>
          <w:b w:val="0"/>
          <w:szCs w:val="22"/>
        </w:rPr>
        <w:t>the study will be underpowered to determine any effect within subgroups</w:t>
      </w:r>
      <w:r w:rsidR="006D611B">
        <w:rPr>
          <w:rFonts w:ascii="Calibri" w:hAnsi="Calibri" w:cs="Calibri"/>
          <w:b w:val="0"/>
          <w:szCs w:val="22"/>
        </w:rPr>
        <w:t>.</w:t>
      </w:r>
      <w:r w:rsidR="006D611B" w:rsidRPr="006D611B">
        <w:rPr>
          <w:rFonts w:ascii="Calibri" w:hAnsi="Calibri" w:cs="Calibri"/>
          <w:b w:val="0"/>
          <w:szCs w:val="22"/>
        </w:rPr>
        <w:t xml:space="preserve"> </w:t>
      </w:r>
      <w:r w:rsidR="006D611B">
        <w:rPr>
          <w:rFonts w:ascii="Calibri" w:hAnsi="Calibri" w:cs="Calibri"/>
          <w:b w:val="0"/>
          <w:szCs w:val="22"/>
        </w:rPr>
        <w:t>Given this, t</w:t>
      </w:r>
      <w:r w:rsidR="006D611B" w:rsidRPr="007C685B">
        <w:rPr>
          <w:rFonts w:ascii="Calibri" w:hAnsi="Calibri" w:cs="Calibri"/>
          <w:b w:val="0"/>
          <w:szCs w:val="22"/>
        </w:rPr>
        <w:t xml:space="preserve">he results from the subgroup analyses will be </w:t>
      </w:r>
      <w:r w:rsidR="000E1DE5">
        <w:rPr>
          <w:rFonts w:ascii="Calibri" w:hAnsi="Calibri" w:cs="Calibri"/>
          <w:b w:val="0"/>
          <w:szCs w:val="22"/>
        </w:rPr>
        <w:t xml:space="preserve">reported and </w:t>
      </w:r>
      <w:r w:rsidR="006D611B">
        <w:rPr>
          <w:rFonts w:ascii="Calibri" w:hAnsi="Calibri" w:cs="Calibri"/>
          <w:b w:val="0"/>
          <w:szCs w:val="22"/>
        </w:rPr>
        <w:t xml:space="preserve">interpreted as </w:t>
      </w:r>
      <w:r w:rsidR="006D611B" w:rsidRPr="007C685B">
        <w:rPr>
          <w:rFonts w:ascii="Calibri" w:hAnsi="Calibri" w:cs="Calibri"/>
          <w:b w:val="0"/>
          <w:szCs w:val="22"/>
        </w:rPr>
        <w:t>exploratory only</w:t>
      </w:r>
      <w:r w:rsidRPr="007C685B">
        <w:rPr>
          <w:rFonts w:ascii="Calibri" w:hAnsi="Calibri" w:cs="Calibri"/>
          <w:b w:val="0"/>
          <w:szCs w:val="22"/>
        </w:rPr>
        <w:t xml:space="preserve">. </w:t>
      </w:r>
    </w:p>
    <w:p w14:paraId="70D4D620" w14:textId="77777777" w:rsidR="002052A0" w:rsidRPr="007C685B" w:rsidRDefault="002052A0" w:rsidP="00246B49">
      <w:pPr>
        <w:pStyle w:val="T2"/>
        <w:numPr>
          <w:ilvl w:val="0"/>
          <w:numId w:val="0"/>
        </w:numPr>
        <w:jc w:val="both"/>
      </w:pPr>
    </w:p>
    <w:p w14:paraId="6CB61FDA" w14:textId="745FD998" w:rsidR="002052A0" w:rsidRPr="007C685B" w:rsidRDefault="000940CF" w:rsidP="000940CF">
      <w:pPr>
        <w:pStyle w:val="T1"/>
        <w:numPr>
          <w:ilvl w:val="0"/>
          <w:numId w:val="0"/>
        </w:numPr>
        <w:rPr>
          <w:rFonts w:ascii="Calibri" w:hAnsi="Calibri" w:cs="Calibri"/>
          <w:szCs w:val="28"/>
        </w:rPr>
      </w:pPr>
      <w:r>
        <w:rPr>
          <w:rFonts w:ascii="Calibri" w:hAnsi="Calibri" w:cs="Calibri"/>
          <w:szCs w:val="28"/>
        </w:rPr>
        <w:t>6</w:t>
      </w:r>
      <w:r w:rsidR="00803266">
        <w:rPr>
          <w:rFonts w:ascii="Calibri" w:hAnsi="Calibri" w:cs="Calibri"/>
          <w:szCs w:val="28"/>
        </w:rPr>
        <w:t xml:space="preserve">. </w:t>
      </w:r>
      <w:r w:rsidR="002052A0" w:rsidRPr="007C685B">
        <w:rPr>
          <w:rFonts w:ascii="Calibri" w:hAnsi="Calibri" w:cs="Calibri"/>
          <w:szCs w:val="28"/>
        </w:rPr>
        <w:t>References</w:t>
      </w:r>
    </w:p>
    <w:p w14:paraId="4DCF6791" w14:textId="77777777" w:rsidR="00803266" w:rsidRDefault="00803266" w:rsidP="000940CF">
      <w:pPr>
        <w:ind w:left="360"/>
        <w:rPr>
          <w:rFonts w:asciiTheme="minorHAnsi" w:eastAsiaTheme="minorHAnsi" w:hAnsiTheme="minorHAnsi" w:cstheme="minorBidi"/>
          <w:noProof/>
          <w:sz w:val="22"/>
          <w:szCs w:val="22"/>
        </w:rPr>
      </w:pPr>
    </w:p>
    <w:p w14:paraId="21F0DBE4" w14:textId="1C2B8D10" w:rsidR="002052A0" w:rsidRPr="008A5178" w:rsidRDefault="002052A0" w:rsidP="008A5178">
      <w:pPr>
        <w:ind w:left="360"/>
        <w:jc w:val="both"/>
        <w:rPr>
          <w:rFonts w:ascii="Calibri" w:eastAsiaTheme="minorHAnsi" w:hAnsi="Calibri" w:cs="Calibri"/>
          <w:noProof/>
          <w:sz w:val="22"/>
          <w:szCs w:val="22"/>
        </w:rPr>
      </w:pPr>
      <w:r w:rsidRPr="008A5178">
        <w:rPr>
          <w:rFonts w:ascii="Calibri" w:eastAsiaTheme="minorHAnsi" w:hAnsi="Calibri" w:cs="Calibri"/>
          <w:noProof/>
          <w:sz w:val="22"/>
          <w:szCs w:val="22"/>
        </w:rPr>
        <w:t>Unüvar E, Oğuz F, Sidal M, Kiliç A. Corticosteroid treatment of childhood Bell's palsy. Pediatric Neurology. 1999;21(5):814-6.</w:t>
      </w:r>
    </w:p>
    <w:p w14:paraId="6FABED91" w14:textId="77777777" w:rsidR="000940CF" w:rsidRPr="008A5178" w:rsidRDefault="000940CF" w:rsidP="008A5178">
      <w:pPr>
        <w:ind w:left="360"/>
        <w:jc w:val="both"/>
        <w:rPr>
          <w:rFonts w:ascii="Calibri" w:eastAsiaTheme="minorHAnsi" w:hAnsi="Calibri" w:cs="Calibri"/>
          <w:noProof/>
          <w:sz w:val="22"/>
          <w:szCs w:val="22"/>
        </w:rPr>
      </w:pPr>
    </w:p>
    <w:p w14:paraId="303090AC" w14:textId="77777777" w:rsidR="002052A0" w:rsidRPr="008A5178" w:rsidRDefault="002052A0" w:rsidP="008A5178">
      <w:pPr>
        <w:ind w:left="360"/>
        <w:jc w:val="both"/>
        <w:rPr>
          <w:rFonts w:ascii="Calibri" w:hAnsi="Calibri" w:cs="Calibri"/>
          <w:sz w:val="22"/>
          <w:szCs w:val="22"/>
        </w:rPr>
      </w:pPr>
      <w:r w:rsidRPr="008A5178">
        <w:rPr>
          <w:rFonts w:ascii="Calibri" w:hAnsi="Calibri" w:cs="Calibri"/>
          <w:sz w:val="22"/>
          <w:szCs w:val="22"/>
        </w:rPr>
        <w:t xml:space="preserve">Sullivan F, Swan I, Donna P, Morrison J, Smith B, McKinstry B, et al. Early Treatment with Prednisolone or Acyclovir in Bell's Palsy. The New England Journal of Medicine. 2007;357(16):1598-607. </w:t>
      </w:r>
    </w:p>
    <w:p w14:paraId="0E0D8886" w14:textId="77777777" w:rsidR="000940CF" w:rsidRPr="008A5178" w:rsidRDefault="000940CF" w:rsidP="008A5178">
      <w:pPr>
        <w:ind w:left="360"/>
        <w:jc w:val="both"/>
        <w:rPr>
          <w:rFonts w:ascii="Calibri" w:hAnsi="Calibri" w:cs="Calibri"/>
          <w:sz w:val="22"/>
          <w:szCs w:val="22"/>
        </w:rPr>
      </w:pPr>
    </w:p>
    <w:p w14:paraId="522ADDF7" w14:textId="2E1A6572" w:rsidR="002052A0" w:rsidRPr="008A5178" w:rsidRDefault="002052A0" w:rsidP="008A5178">
      <w:pPr>
        <w:ind w:left="360"/>
        <w:jc w:val="both"/>
        <w:rPr>
          <w:rFonts w:ascii="Calibri" w:hAnsi="Calibri" w:cs="Calibri"/>
          <w:sz w:val="22"/>
          <w:szCs w:val="22"/>
        </w:rPr>
      </w:pPr>
      <w:r w:rsidRPr="008A5178">
        <w:rPr>
          <w:rFonts w:ascii="Calibri" w:hAnsi="Calibri" w:cs="Calibri"/>
          <w:sz w:val="22"/>
          <w:szCs w:val="22"/>
        </w:rPr>
        <w:t xml:space="preserve">Babl FE, Gardiner KK, Kochar A, </w:t>
      </w:r>
      <w:r w:rsidR="00DB21D5" w:rsidRPr="008A5178">
        <w:rPr>
          <w:rFonts w:ascii="Calibri" w:hAnsi="Calibri" w:cs="Calibri"/>
          <w:sz w:val="22"/>
          <w:szCs w:val="22"/>
        </w:rPr>
        <w:t>et al</w:t>
      </w:r>
      <w:r w:rsidRPr="008A5178">
        <w:rPr>
          <w:rFonts w:ascii="Calibri" w:hAnsi="Calibri" w:cs="Calibri"/>
          <w:sz w:val="22"/>
          <w:szCs w:val="22"/>
        </w:rPr>
        <w:t>. Bell's Palsy in Children: Current Treatment Patterns in Australia and New Zealand. A PREDICT Study. J Paediatr</w:t>
      </w:r>
      <w:r w:rsidR="00C2719D">
        <w:rPr>
          <w:rFonts w:ascii="Calibri" w:hAnsi="Calibri" w:cs="Calibri"/>
          <w:sz w:val="22"/>
          <w:szCs w:val="22"/>
        </w:rPr>
        <w:t>ic</w:t>
      </w:r>
      <w:r w:rsidRPr="008A5178">
        <w:rPr>
          <w:rFonts w:ascii="Calibri" w:hAnsi="Calibri" w:cs="Calibri"/>
          <w:sz w:val="22"/>
          <w:szCs w:val="22"/>
        </w:rPr>
        <w:t xml:space="preserve"> Child Health. 2017 Apr;53(4):339-342. doi: 10.1111/jpc.13463. Epub 2017 Feb 8.</w:t>
      </w:r>
    </w:p>
    <w:p w14:paraId="5434435D" w14:textId="77777777" w:rsidR="000940CF" w:rsidRPr="008A5178" w:rsidRDefault="000940CF" w:rsidP="008A5178">
      <w:pPr>
        <w:ind w:left="360"/>
        <w:jc w:val="both"/>
        <w:rPr>
          <w:rFonts w:ascii="Calibri" w:hAnsi="Calibri" w:cs="Calibri"/>
          <w:sz w:val="22"/>
          <w:szCs w:val="22"/>
        </w:rPr>
      </w:pPr>
    </w:p>
    <w:p w14:paraId="51923182" w14:textId="383B40DE" w:rsidR="002052A0" w:rsidRPr="008A5178" w:rsidRDefault="002052A0" w:rsidP="008A5178">
      <w:pPr>
        <w:ind w:left="360"/>
        <w:jc w:val="both"/>
        <w:rPr>
          <w:rFonts w:ascii="Calibri" w:eastAsiaTheme="minorHAnsi" w:hAnsi="Calibri" w:cs="Calibri"/>
          <w:noProof/>
          <w:sz w:val="22"/>
          <w:szCs w:val="22"/>
        </w:rPr>
      </w:pPr>
      <w:r w:rsidRPr="008A5178">
        <w:rPr>
          <w:rFonts w:ascii="Calibri" w:hAnsi="Calibri" w:cs="Calibri"/>
          <w:sz w:val="22"/>
          <w:szCs w:val="22"/>
        </w:rPr>
        <w:t>RCH. Facial weakness and Bell's palsy Melbourne: The Royal Children's Hospital; 20</w:t>
      </w:r>
      <w:r w:rsidR="00DB21D5" w:rsidRPr="008A5178">
        <w:rPr>
          <w:rFonts w:ascii="Calibri" w:hAnsi="Calibri" w:cs="Calibri"/>
          <w:sz w:val="22"/>
          <w:szCs w:val="22"/>
        </w:rPr>
        <w:t>20</w:t>
      </w:r>
      <w:r w:rsidRPr="008A5178">
        <w:rPr>
          <w:rFonts w:ascii="Calibri" w:hAnsi="Calibri" w:cs="Calibri"/>
          <w:sz w:val="22"/>
          <w:szCs w:val="22"/>
        </w:rPr>
        <w:t xml:space="preserve"> [cited 20</w:t>
      </w:r>
      <w:r w:rsidR="00DB21D5" w:rsidRPr="008A5178">
        <w:rPr>
          <w:rFonts w:ascii="Calibri" w:hAnsi="Calibri" w:cs="Calibri"/>
          <w:sz w:val="22"/>
          <w:szCs w:val="22"/>
        </w:rPr>
        <w:t>20</w:t>
      </w:r>
      <w:r w:rsidRPr="008A5178">
        <w:rPr>
          <w:rFonts w:ascii="Calibri" w:hAnsi="Calibri" w:cs="Calibri"/>
          <w:sz w:val="22"/>
          <w:szCs w:val="22"/>
        </w:rPr>
        <w:t xml:space="preserve"> 1</w:t>
      </w:r>
      <w:r w:rsidR="00DB21D5" w:rsidRPr="008A5178">
        <w:rPr>
          <w:rFonts w:ascii="Calibri" w:hAnsi="Calibri" w:cs="Calibri"/>
          <w:sz w:val="22"/>
          <w:szCs w:val="22"/>
        </w:rPr>
        <w:t>0</w:t>
      </w:r>
      <w:r w:rsidRPr="008A5178">
        <w:rPr>
          <w:rFonts w:ascii="Calibri" w:hAnsi="Calibri" w:cs="Calibri"/>
          <w:sz w:val="22"/>
          <w:szCs w:val="22"/>
        </w:rPr>
        <w:t xml:space="preserve"> </w:t>
      </w:r>
      <w:r w:rsidR="00DB21D5" w:rsidRPr="008A5178">
        <w:rPr>
          <w:rFonts w:ascii="Calibri" w:hAnsi="Calibri" w:cs="Calibri"/>
          <w:sz w:val="22"/>
          <w:szCs w:val="22"/>
        </w:rPr>
        <w:t>April</w:t>
      </w:r>
      <w:r w:rsidRPr="008A5178">
        <w:rPr>
          <w:rFonts w:ascii="Calibri" w:hAnsi="Calibri" w:cs="Calibri"/>
          <w:sz w:val="22"/>
          <w:szCs w:val="22"/>
        </w:rPr>
        <w:t xml:space="preserve"> 20</w:t>
      </w:r>
      <w:r w:rsidR="00DB21D5" w:rsidRPr="008A5178">
        <w:rPr>
          <w:rFonts w:ascii="Calibri" w:hAnsi="Calibri" w:cs="Calibri"/>
          <w:sz w:val="22"/>
          <w:szCs w:val="22"/>
        </w:rPr>
        <w:t>20</w:t>
      </w:r>
      <w:r w:rsidRPr="008A5178">
        <w:rPr>
          <w:rFonts w:ascii="Calibri" w:hAnsi="Calibri" w:cs="Calibri"/>
          <w:sz w:val="22"/>
          <w:szCs w:val="22"/>
        </w:rPr>
        <w:t>]. Clinical Practice Guideline].</w:t>
      </w:r>
    </w:p>
    <w:p w14:paraId="1D66499A" w14:textId="77777777" w:rsidR="000940CF" w:rsidRPr="008A5178" w:rsidRDefault="000940CF" w:rsidP="008A5178">
      <w:pPr>
        <w:ind w:left="360"/>
        <w:jc w:val="both"/>
        <w:rPr>
          <w:rFonts w:ascii="Calibri" w:eastAsiaTheme="minorHAnsi" w:hAnsi="Calibri" w:cs="Calibri"/>
          <w:noProof/>
          <w:sz w:val="22"/>
          <w:szCs w:val="22"/>
        </w:rPr>
      </w:pPr>
    </w:p>
    <w:p w14:paraId="70822DD4" w14:textId="740921E5" w:rsidR="002052A0" w:rsidRPr="008A5178" w:rsidRDefault="002052A0" w:rsidP="008A5178">
      <w:pPr>
        <w:ind w:left="360"/>
        <w:jc w:val="both"/>
        <w:rPr>
          <w:rFonts w:ascii="Calibri" w:eastAsiaTheme="minorHAnsi" w:hAnsi="Calibri" w:cs="Calibri"/>
          <w:noProof/>
          <w:sz w:val="22"/>
          <w:szCs w:val="22"/>
        </w:rPr>
      </w:pPr>
      <w:r w:rsidRPr="008A5178">
        <w:rPr>
          <w:rFonts w:ascii="Calibri" w:eastAsiaTheme="minorHAnsi" w:hAnsi="Calibri" w:cs="Calibri"/>
          <w:noProof/>
          <w:sz w:val="22"/>
          <w:szCs w:val="22"/>
        </w:rPr>
        <w:t xml:space="preserve">Babl FE, Mackay MT, Borland ML, </w:t>
      </w:r>
      <w:r w:rsidR="00DB21D5" w:rsidRPr="008A5178">
        <w:rPr>
          <w:rFonts w:ascii="Calibri" w:eastAsiaTheme="minorHAnsi" w:hAnsi="Calibri" w:cs="Calibri"/>
          <w:noProof/>
          <w:sz w:val="22"/>
          <w:szCs w:val="22"/>
        </w:rPr>
        <w:t>et al</w:t>
      </w:r>
      <w:r w:rsidRPr="008A5178">
        <w:rPr>
          <w:rFonts w:ascii="Calibri" w:eastAsiaTheme="minorHAnsi" w:hAnsi="Calibri" w:cs="Calibri"/>
          <w:noProof/>
          <w:sz w:val="22"/>
          <w:szCs w:val="22"/>
        </w:rPr>
        <w:t xml:space="preserve">; PREDICT (Paediatric Research In Emergency Departments International Collaborative) research network. Bell’s Palsy in Children (BellPIC): Protocol for a </w:t>
      </w:r>
      <w:r w:rsidRPr="008A5178">
        <w:rPr>
          <w:rFonts w:ascii="Calibri" w:eastAsiaTheme="minorHAnsi" w:hAnsi="Calibri" w:cs="Calibri"/>
          <w:noProof/>
          <w:sz w:val="22"/>
          <w:szCs w:val="22"/>
        </w:rPr>
        <w:lastRenderedPageBreak/>
        <w:t>Multicentre, Placebo-Controlled Randomized Trial. BMC Pediatrics 2017 Feb 13;17(1):53. doi: 10.1186/s12887-016-0702-y.</w:t>
      </w:r>
    </w:p>
    <w:p w14:paraId="2005CA22" w14:textId="77777777" w:rsidR="00793C06" w:rsidRPr="00803266" w:rsidRDefault="00793C06">
      <w:pPr>
        <w:rPr>
          <w:rFonts w:asciiTheme="minorHAnsi" w:hAnsiTheme="minorHAnsi"/>
          <w:sz w:val="22"/>
          <w:szCs w:val="22"/>
        </w:rPr>
      </w:pPr>
    </w:p>
    <w:sectPr w:rsidR="00793C06" w:rsidRPr="00803266" w:rsidSect="00793C06">
      <w:footerReference w:type="default" r:id="rId13"/>
      <w:pgSz w:w="11907" w:h="16840" w:code="9"/>
      <w:pgMar w:top="1588" w:right="1134" w:bottom="158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EE7B" w14:textId="77777777" w:rsidR="000A3A2F" w:rsidRDefault="000A3A2F" w:rsidP="00DB21D5">
      <w:r>
        <w:separator/>
      </w:r>
    </w:p>
  </w:endnote>
  <w:endnote w:type="continuationSeparator" w:id="0">
    <w:p w14:paraId="1339647B" w14:textId="77777777" w:rsidR="000A3A2F" w:rsidRDefault="000A3A2F" w:rsidP="00DB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6B7" w14:textId="77777777" w:rsidR="002925B1" w:rsidRDefault="0029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31E9BD78" w14:textId="77777777" w:rsidR="002925B1" w:rsidRDefault="00292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DEC1" w14:textId="148F5006" w:rsidR="002925B1" w:rsidRPr="00CD319B" w:rsidRDefault="002925B1" w:rsidP="00793C06">
    <w:pPr>
      <w:pStyle w:val="Footer"/>
      <w:ind w:right="360"/>
      <w:rPr>
        <w:rFonts w:ascii="Tahoma" w:hAnsi="Tahoma" w:cs="Tahoma"/>
        <w:lang w:val="en-GB"/>
      </w:rPr>
    </w:pPr>
    <w:r w:rsidRPr="00CD319B">
      <w:rPr>
        <w:rFonts w:ascii="Tahoma" w:hAnsi="Tahoma" w:cs="Tahoma"/>
        <w:lang w:val="en-GB"/>
      </w:rPr>
      <w:t>(</w:t>
    </w:r>
    <w:r>
      <w:rPr>
        <w:rFonts w:ascii="Tahoma" w:hAnsi="Tahoma" w:cs="Tahoma"/>
        <w:lang w:val="en-GB"/>
      </w:rPr>
      <w:t xml:space="preserve">BellPIC SAP </w:t>
    </w:r>
    <w:r w:rsidR="00425C66">
      <w:rPr>
        <w:rFonts w:ascii="Tahoma" w:hAnsi="Tahoma" w:cs="Tahoma"/>
        <w:lang w:val="en-GB"/>
      </w:rPr>
      <w:t>28</w:t>
    </w:r>
    <w:r w:rsidRPr="008A5178">
      <w:rPr>
        <w:rFonts w:ascii="Tahoma" w:hAnsi="Tahoma" w:cs="Tahoma"/>
        <w:vertAlign w:val="superscript"/>
        <w:lang w:val="en-GB"/>
      </w:rPr>
      <w:t>th</w:t>
    </w:r>
    <w:r>
      <w:rPr>
        <w:rFonts w:ascii="Tahoma" w:hAnsi="Tahoma" w:cs="Tahoma"/>
        <w:lang w:val="en-GB"/>
      </w:rPr>
      <w:t xml:space="preserve"> May 2021 V1.0</w:t>
    </w:r>
    <w:r w:rsidRPr="00CD319B">
      <w:rPr>
        <w:rFonts w:ascii="Tahoma" w:hAnsi="Tahoma" w:cs="Tahoma"/>
        <w:lang w:val="en-GB"/>
      </w:rPr>
      <w:t xml:space="preserve">)    </w:t>
    </w:r>
  </w:p>
  <w:p w14:paraId="0681619E" w14:textId="77777777" w:rsidR="002925B1" w:rsidRPr="00C42887" w:rsidRDefault="002925B1" w:rsidP="00793C06">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C04CF" w14:textId="77777777" w:rsidR="002925B1" w:rsidRPr="00F2553C" w:rsidRDefault="002925B1" w:rsidP="00793C06">
    <w:pPr>
      <w:pStyle w:val="Header"/>
      <w:rPr>
        <w:rFonts w:ascii="Calibri" w:hAnsi="Calibri" w:cs="Tahoma"/>
        <w:b/>
        <w:color w:val="548DD4"/>
        <w:sz w:val="24"/>
        <w:szCs w:val="24"/>
      </w:rPr>
    </w:pPr>
  </w:p>
  <w:p w14:paraId="22C13DC3" w14:textId="77777777" w:rsidR="002925B1" w:rsidRDefault="002925B1" w:rsidP="00793C06"/>
  <w:p w14:paraId="6A6B1D08" w14:textId="77777777" w:rsidR="002925B1" w:rsidRDefault="002925B1" w:rsidP="00793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A45A8C7" w14:textId="77777777" w:rsidR="002925B1" w:rsidRDefault="002925B1" w:rsidP="00793C06">
    <w:pPr>
      <w:pStyle w:val="Footer"/>
      <w:ind w:right="360"/>
    </w:pPr>
  </w:p>
  <w:p w14:paraId="4D68B136" w14:textId="77777777" w:rsidR="002925B1" w:rsidRDefault="002925B1" w:rsidP="00793C06"/>
  <w:p w14:paraId="44633311" w14:textId="38828B95" w:rsidR="002925B1" w:rsidRPr="00CD319B" w:rsidRDefault="002925B1" w:rsidP="00793C06">
    <w:pPr>
      <w:pStyle w:val="Footer"/>
      <w:ind w:right="360"/>
      <w:rPr>
        <w:rFonts w:ascii="Tahoma" w:hAnsi="Tahoma" w:cs="Tahoma"/>
        <w:lang w:val="en-GB"/>
      </w:rPr>
    </w:pPr>
    <w:r w:rsidRPr="00CD319B">
      <w:rPr>
        <w:rFonts w:ascii="Tahoma" w:hAnsi="Tahoma" w:cs="Tahoma"/>
        <w:lang w:val="en-GB"/>
      </w:rPr>
      <w:t>(</w:t>
    </w:r>
    <w:r>
      <w:rPr>
        <w:rFonts w:ascii="Tahoma" w:hAnsi="Tahoma" w:cs="Tahoma"/>
        <w:lang w:val="en-GB"/>
      </w:rPr>
      <w:t xml:space="preserve">BellPIC SAP </w:t>
    </w:r>
    <w:r w:rsidR="00425C66">
      <w:rPr>
        <w:rFonts w:ascii="Tahoma" w:hAnsi="Tahoma" w:cs="Tahoma"/>
        <w:lang w:val="en-GB"/>
      </w:rPr>
      <w:t>28</w:t>
    </w:r>
    <w:r w:rsidRPr="008A5178">
      <w:rPr>
        <w:rFonts w:ascii="Tahoma" w:hAnsi="Tahoma" w:cs="Tahoma"/>
        <w:vertAlign w:val="superscript"/>
        <w:lang w:val="en-GB"/>
      </w:rPr>
      <w:t>h</w:t>
    </w:r>
    <w:r>
      <w:rPr>
        <w:rFonts w:ascii="Tahoma" w:hAnsi="Tahoma" w:cs="Tahoma"/>
        <w:lang w:val="en-GB"/>
      </w:rPr>
      <w:t xml:space="preserve"> May 2021</w:t>
    </w:r>
    <w:r w:rsidR="00425C66">
      <w:rPr>
        <w:rFonts w:ascii="Tahoma" w:hAnsi="Tahoma" w:cs="Tahoma"/>
        <w:lang w:val="en-GB"/>
      </w:rPr>
      <w:t xml:space="preserve"> </w:t>
    </w:r>
    <w:r>
      <w:rPr>
        <w:rFonts w:ascii="Tahoma" w:hAnsi="Tahoma" w:cs="Tahoma"/>
        <w:lang w:val="en-GB"/>
      </w:rPr>
      <w:t>V</w:t>
    </w:r>
    <w:r w:rsidR="00425C66">
      <w:rPr>
        <w:rFonts w:ascii="Tahoma" w:hAnsi="Tahoma" w:cs="Tahoma"/>
        <w:lang w:val="en-GB"/>
      </w:rPr>
      <w:t>1</w:t>
    </w:r>
    <w:r>
      <w:rPr>
        <w:rFonts w:ascii="Tahoma" w:hAnsi="Tahoma" w:cs="Tahoma"/>
        <w:lang w:val="en-GB"/>
      </w:rPr>
      <w:t>.0</w:t>
    </w:r>
    <w:r w:rsidRPr="00CD319B">
      <w:rPr>
        <w:rFonts w:ascii="Tahoma" w:hAnsi="Tahoma" w:cs="Tahoma"/>
        <w:lang w:val="en-GB"/>
      </w:rPr>
      <w:t xml:space="preserve">)    </w:t>
    </w:r>
  </w:p>
  <w:p w14:paraId="2CAAF3D6" w14:textId="77777777" w:rsidR="002925B1" w:rsidRPr="00C42887" w:rsidRDefault="002925B1" w:rsidP="00793C06">
    <w:pPr>
      <w:pStyle w:val="Footer"/>
      <w:rPr>
        <w:lang w:val="en-GB"/>
      </w:rPr>
    </w:pPr>
    <w:r w:rsidRPr="00CD319B" w:rsidDel="004377EC">
      <w:rPr>
        <w:rFonts w:ascii="Tahoma" w:hAnsi="Tahoma" w:cs="Tahoma"/>
        <w:lang w:val="en-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B50C" w14:textId="77777777" w:rsidR="0033200B" w:rsidRPr="00F2553C" w:rsidRDefault="0033200B" w:rsidP="00793C06">
    <w:pPr>
      <w:pStyle w:val="Header"/>
      <w:rPr>
        <w:rFonts w:ascii="Calibri" w:hAnsi="Calibri" w:cs="Tahoma"/>
        <w:b/>
        <w:color w:val="548DD4"/>
        <w:sz w:val="24"/>
        <w:szCs w:val="24"/>
      </w:rPr>
    </w:pPr>
  </w:p>
  <w:p w14:paraId="4CE96699" w14:textId="77777777" w:rsidR="0033200B" w:rsidRDefault="0033200B" w:rsidP="00793C06"/>
  <w:p w14:paraId="3111E23C" w14:textId="77777777" w:rsidR="0033200B" w:rsidRDefault="0033200B" w:rsidP="00793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620EBCB" w14:textId="77777777" w:rsidR="0033200B" w:rsidRDefault="0033200B" w:rsidP="00793C06">
    <w:pPr>
      <w:pStyle w:val="Footer"/>
      <w:ind w:right="360"/>
    </w:pPr>
  </w:p>
  <w:p w14:paraId="080295FA" w14:textId="77777777" w:rsidR="0033200B" w:rsidRDefault="0033200B" w:rsidP="00793C06"/>
  <w:p w14:paraId="66405961" w14:textId="77777777" w:rsidR="0033200B" w:rsidRPr="00CD319B" w:rsidRDefault="0033200B" w:rsidP="00793C06">
    <w:pPr>
      <w:pStyle w:val="Footer"/>
      <w:ind w:right="360"/>
      <w:rPr>
        <w:rFonts w:ascii="Tahoma" w:hAnsi="Tahoma" w:cs="Tahoma"/>
        <w:lang w:val="en-GB"/>
      </w:rPr>
    </w:pPr>
    <w:r w:rsidRPr="00CD319B">
      <w:rPr>
        <w:rFonts w:ascii="Tahoma" w:hAnsi="Tahoma" w:cs="Tahoma"/>
        <w:lang w:val="en-GB"/>
      </w:rPr>
      <w:t>(</w:t>
    </w:r>
    <w:r>
      <w:rPr>
        <w:rFonts w:ascii="Tahoma" w:hAnsi="Tahoma" w:cs="Tahoma"/>
        <w:lang w:val="en-GB"/>
      </w:rPr>
      <w:t>BellPIC SAP 28</w:t>
    </w:r>
    <w:r w:rsidRPr="008A5178">
      <w:rPr>
        <w:rFonts w:ascii="Tahoma" w:hAnsi="Tahoma" w:cs="Tahoma"/>
        <w:vertAlign w:val="superscript"/>
        <w:lang w:val="en-GB"/>
      </w:rPr>
      <w:t>h</w:t>
    </w:r>
    <w:r>
      <w:rPr>
        <w:rFonts w:ascii="Tahoma" w:hAnsi="Tahoma" w:cs="Tahoma"/>
        <w:lang w:val="en-GB"/>
      </w:rPr>
      <w:t xml:space="preserve"> May 2021 V1.0</w:t>
    </w:r>
    <w:r w:rsidRPr="00CD319B">
      <w:rPr>
        <w:rFonts w:ascii="Tahoma" w:hAnsi="Tahoma" w:cs="Tahoma"/>
        <w:lang w:val="en-GB"/>
      </w:rPr>
      <w:t xml:space="preserve">)    </w:t>
    </w:r>
  </w:p>
  <w:p w14:paraId="4DB1DBF8" w14:textId="77777777" w:rsidR="0033200B" w:rsidRPr="00C42887" w:rsidRDefault="0033200B" w:rsidP="00793C06">
    <w:pPr>
      <w:pStyle w:val="Footer"/>
      <w:rPr>
        <w:lang w:val="en-GB"/>
      </w:rPr>
    </w:pPr>
    <w:r w:rsidRPr="00CD319B" w:rsidDel="004377EC">
      <w:rPr>
        <w:rFonts w:ascii="Tahoma" w:hAnsi="Tahoma" w:cs="Tahoma"/>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C04B" w14:textId="77777777" w:rsidR="000A3A2F" w:rsidRDefault="000A3A2F" w:rsidP="00DB21D5">
      <w:r>
        <w:separator/>
      </w:r>
    </w:p>
  </w:footnote>
  <w:footnote w:type="continuationSeparator" w:id="0">
    <w:p w14:paraId="278DDA67" w14:textId="77777777" w:rsidR="000A3A2F" w:rsidRDefault="000A3A2F" w:rsidP="00DB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9" w:type="pct"/>
      <w:tblCellMar>
        <w:left w:w="70" w:type="dxa"/>
        <w:right w:w="70" w:type="dxa"/>
      </w:tblCellMar>
      <w:tblLook w:val="0000" w:firstRow="0" w:lastRow="0" w:firstColumn="0" w:lastColumn="0" w:noHBand="0" w:noVBand="0"/>
    </w:tblPr>
    <w:tblGrid>
      <w:gridCol w:w="3283"/>
      <w:gridCol w:w="5923"/>
    </w:tblGrid>
    <w:tr w:rsidR="002925B1" w:rsidRPr="008E1143" w14:paraId="39E474DD" w14:textId="77777777" w:rsidTr="00425C66">
      <w:trPr>
        <w:trHeight w:val="694"/>
      </w:trPr>
      <w:tc>
        <w:tcPr>
          <w:tcW w:w="1783" w:type="pct"/>
          <w:tcBorders>
            <w:top w:val="single" w:sz="6" w:space="0" w:color="auto"/>
            <w:left w:val="single" w:sz="6" w:space="0" w:color="auto"/>
            <w:bottom w:val="single" w:sz="6" w:space="0" w:color="auto"/>
            <w:right w:val="single" w:sz="6" w:space="0" w:color="auto"/>
          </w:tcBorders>
          <w:vAlign w:val="center"/>
        </w:tcPr>
        <w:p w14:paraId="41145DC3" w14:textId="669D174A" w:rsidR="002925B1" w:rsidRPr="008E1143" w:rsidRDefault="002925B1" w:rsidP="00793C06">
          <w:pPr>
            <w:pStyle w:val="Header"/>
            <w:jc w:val="center"/>
            <w:rPr>
              <w:rFonts w:ascii="Calibri" w:hAnsi="Calibri" w:cs="Tahoma"/>
              <w:b/>
              <w:caps/>
              <w:sz w:val="52"/>
              <w:szCs w:val="52"/>
              <w:lang w:val="en-GB"/>
            </w:rPr>
          </w:pPr>
          <w:r>
            <w:rPr>
              <w:rFonts w:ascii="Calibri" w:hAnsi="Calibri"/>
              <w:b/>
              <w:sz w:val="36"/>
              <w:szCs w:val="36"/>
            </w:rPr>
            <w:t>BellP</w:t>
          </w:r>
          <w:r w:rsidR="00425C66">
            <w:rPr>
              <w:rFonts w:ascii="Calibri" w:hAnsi="Calibri"/>
              <w:b/>
              <w:sz w:val="36"/>
              <w:szCs w:val="36"/>
            </w:rPr>
            <w:t>IC</w:t>
          </w:r>
          <w:r>
            <w:rPr>
              <w:rFonts w:ascii="Calibri" w:hAnsi="Calibri"/>
              <w:b/>
              <w:sz w:val="36"/>
              <w:szCs w:val="36"/>
            </w:rPr>
            <w:t xml:space="preserve"> study</w:t>
          </w:r>
        </w:p>
      </w:tc>
      <w:tc>
        <w:tcPr>
          <w:tcW w:w="3217" w:type="pct"/>
          <w:vMerge w:val="restart"/>
          <w:tcBorders>
            <w:top w:val="single" w:sz="6" w:space="0" w:color="auto"/>
            <w:left w:val="nil"/>
            <w:right w:val="single" w:sz="6" w:space="0" w:color="auto"/>
          </w:tcBorders>
          <w:vAlign w:val="center"/>
        </w:tcPr>
        <w:p w14:paraId="455DC892" w14:textId="77777777" w:rsidR="002925B1" w:rsidRPr="008E1143" w:rsidRDefault="002925B1" w:rsidP="00793C06">
          <w:pPr>
            <w:pStyle w:val="Header"/>
            <w:tabs>
              <w:tab w:val="clear" w:pos="4320"/>
              <w:tab w:val="clear" w:pos="8640"/>
              <w:tab w:val="center" w:pos="4819"/>
              <w:tab w:val="right" w:pos="9638"/>
            </w:tabs>
            <w:jc w:val="center"/>
            <w:rPr>
              <w:rFonts w:ascii="Calibri" w:hAnsi="Calibri" w:cs="Tahoma"/>
              <w:b/>
              <w:sz w:val="32"/>
            </w:rPr>
          </w:pPr>
          <w:r w:rsidRPr="008E1143">
            <w:rPr>
              <w:rFonts w:ascii="Calibri" w:hAnsi="Calibri"/>
              <w:b/>
              <w:noProof/>
              <w:sz w:val="44"/>
              <w:szCs w:val="44"/>
              <w:lang w:val="it-IT" w:eastAsia="it-IT"/>
            </w:rPr>
            <w:t>Statistical Analysis Plan</w:t>
          </w:r>
        </w:p>
      </w:tc>
    </w:tr>
    <w:tr w:rsidR="002925B1" w:rsidRPr="008E1143" w14:paraId="07E122AA" w14:textId="77777777" w:rsidTr="00425C66">
      <w:trPr>
        <w:trHeight w:val="72"/>
      </w:trPr>
      <w:tc>
        <w:tcPr>
          <w:tcW w:w="1783" w:type="pct"/>
          <w:tcBorders>
            <w:top w:val="single" w:sz="6" w:space="0" w:color="auto"/>
            <w:left w:val="single" w:sz="6" w:space="0" w:color="auto"/>
            <w:bottom w:val="single" w:sz="6" w:space="0" w:color="auto"/>
            <w:right w:val="single" w:sz="6" w:space="0" w:color="auto"/>
          </w:tcBorders>
          <w:vAlign w:val="center"/>
        </w:tcPr>
        <w:p w14:paraId="0C640460" w14:textId="60AFB7E7" w:rsidR="002925B1" w:rsidRPr="00803266" w:rsidDel="00F2553C" w:rsidRDefault="00425C66" w:rsidP="00793C06">
          <w:pPr>
            <w:pStyle w:val="Header"/>
            <w:rPr>
              <w:rFonts w:ascii="Calibri" w:hAnsi="Calibri"/>
              <w:sz w:val="24"/>
              <w:szCs w:val="24"/>
            </w:rPr>
          </w:pPr>
          <w:r>
            <w:rPr>
              <w:rFonts w:ascii="Calibri" w:hAnsi="Calibri"/>
              <w:sz w:val="24"/>
              <w:szCs w:val="24"/>
            </w:rPr>
            <w:t>28</w:t>
          </w:r>
          <w:r w:rsidR="002925B1" w:rsidRPr="008A5178">
            <w:rPr>
              <w:rFonts w:ascii="Calibri" w:hAnsi="Calibri"/>
              <w:sz w:val="24"/>
              <w:szCs w:val="24"/>
              <w:vertAlign w:val="superscript"/>
            </w:rPr>
            <w:t>th</w:t>
          </w:r>
          <w:r w:rsidR="002925B1">
            <w:rPr>
              <w:rFonts w:ascii="Calibri" w:hAnsi="Calibri"/>
              <w:sz w:val="24"/>
              <w:szCs w:val="24"/>
            </w:rPr>
            <w:t xml:space="preserve"> May 2021</w:t>
          </w:r>
          <w:r w:rsidR="0033200B">
            <w:rPr>
              <w:rFonts w:ascii="Calibri" w:hAnsi="Calibri"/>
              <w:sz w:val="24"/>
              <w:szCs w:val="24"/>
            </w:rPr>
            <w:t>: Version 1</w:t>
          </w:r>
          <w:r w:rsidR="0033200B" w:rsidRPr="008E1143">
            <w:rPr>
              <w:rFonts w:ascii="Calibri" w:hAnsi="Calibri"/>
              <w:sz w:val="24"/>
              <w:szCs w:val="24"/>
            </w:rPr>
            <w:t>.0</w:t>
          </w:r>
        </w:p>
      </w:tc>
      <w:tc>
        <w:tcPr>
          <w:tcW w:w="3217" w:type="pct"/>
          <w:vMerge/>
          <w:tcBorders>
            <w:left w:val="nil"/>
            <w:right w:val="single" w:sz="6" w:space="0" w:color="auto"/>
          </w:tcBorders>
          <w:vAlign w:val="center"/>
        </w:tcPr>
        <w:p w14:paraId="7408924A" w14:textId="77777777" w:rsidR="002925B1" w:rsidRPr="008E1143" w:rsidRDefault="002925B1" w:rsidP="00793C06">
          <w:pPr>
            <w:pStyle w:val="Header"/>
            <w:tabs>
              <w:tab w:val="clear" w:pos="4320"/>
              <w:tab w:val="clear" w:pos="8640"/>
              <w:tab w:val="center" w:pos="4819"/>
              <w:tab w:val="right" w:pos="9638"/>
            </w:tabs>
            <w:jc w:val="center"/>
            <w:rPr>
              <w:rFonts w:ascii="Calibri" w:hAnsi="Calibri"/>
              <w:b/>
              <w:noProof/>
              <w:sz w:val="44"/>
              <w:szCs w:val="44"/>
              <w:lang w:val="it-IT" w:eastAsia="it-IT"/>
            </w:rPr>
          </w:pPr>
        </w:p>
      </w:tc>
    </w:tr>
    <w:tr w:rsidR="002925B1" w:rsidRPr="008E1143" w14:paraId="71D0A549" w14:textId="77777777" w:rsidTr="00425C66">
      <w:trPr>
        <w:trHeight w:val="209"/>
      </w:trPr>
      <w:tc>
        <w:tcPr>
          <w:tcW w:w="1783" w:type="pct"/>
          <w:tcBorders>
            <w:top w:val="single" w:sz="6" w:space="0" w:color="auto"/>
            <w:left w:val="single" w:sz="6" w:space="0" w:color="auto"/>
            <w:bottom w:val="single" w:sz="6" w:space="0" w:color="auto"/>
            <w:right w:val="single" w:sz="6" w:space="0" w:color="auto"/>
          </w:tcBorders>
          <w:vAlign w:val="center"/>
        </w:tcPr>
        <w:p w14:paraId="62FB77F2" w14:textId="77777777" w:rsidR="002925B1" w:rsidRPr="008E1143" w:rsidDel="00F2553C" w:rsidRDefault="002925B1" w:rsidP="00793C06">
          <w:pPr>
            <w:pStyle w:val="Header"/>
            <w:rPr>
              <w:rFonts w:ascii="Calibri" w:hAnsi="Calibri" w:cs="Tahoma"/>
              <w:b/>
              <w:sz w:val="24"/>
              <w:szCs w:val="24"/>
            </w:rPr>
          </w:pPr>
        </w:p>
      </w:tc>
      <w:tc>
        <w:tcPr>
          <w:tcW w:w="3217" w:type="pct"/>
          <w:vMerge/>
          <w:tcBorders>
            <w:left w:val="nil"/>
            <w:bottom w:val="single" w:sz="6" w:space="0" w:color="auto"/>
            <w:right w:val="single" w:sz="6" w:space="0" w:color="auto"/>
          </w:tcBorders>
          <w:vAlign w:val="center"/>
        </w:tcPr>
        <w:p w14:paraId="643574D9" w14:textId="77777777" w:rsidR="002925B1" w:rsidRPr="008E1143" w:rsidRDefault="002925B1" w:rsidP="00793C06">
          <w:pPr>
            <w:pStyle w:val="Header"/>
            <w:rPr>
              <w:rFonts w:ascii="Calibri" w:hAnsi="Calibri" w:cs="Tahoma"/>
              <w:b/>
              <w:sz w:val="24"/>
              <w:szCs w:val="24"/>
            </w:rPr>
          </w:pPr>
        </w:p>
      </w:tc>
    </w:tr>
  </w:tbl>
  <w:p w14:paraId="6C61D668" w14:textId="77777777" w:rsidR="002925B1" w:rsidRPr="00F2553C" w:rsidRDefault="002925B1" w:rsidP="00793C06">
    <w:pPr>
      <w:pStyle w:val="Header"/>
      <w:rPr>
        <w:rFonts w:ascii="Calibri" w:hAnsi="Calibri" w:cs="Tahoma"/>
        <w:b/>
        <w:color w:val="548DD4"/>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E8A" w14:textId="77777777" w:rsidR="002925B1" w:rsidRPr="00672A80" w:rsidRDefault="002925B1" w:rsidP="00793C06">
    <w:pPr>
      <w:pStyle w:val="Footer"/>
      <w:tabs>
        <w:tab w:val="clear" w:pos="4320"/>
        <w:tab w:val="clear" w:pos="8640"/>
        <w:tab w:val="center" w:pos="4820"/>
        <w:tab w:val="right" w:pos="9639"/>
      </w:tabs>
      <w:rPr>
        <w:rFonts w:ascii="Tahoma" w:hAnsi="Tahoma" w:cs="Tahoma"/>
        <w:lang w:val="en-GB"/>
      </w:rPr>
    </w:pPr>
    <w:r w:rsidRPr="00CD319B">
      <w:rPr>
        <w:rFonts w:ascii="Tahoma" w:hAnsi="Tahoma" w:cs="Tahoma"/>
        <w:lang w:val="en-GB"/>
      </w:rPr>
      <w:t>Protocol Number</w:t>
    </w:r>
    <w:r>
      <w:rPr>
        <w:rFonts w:ascii="Tahoma" w:hAnsi="Tahoma" w:cs="Tahoma"/>
        <w:lang w:val="en-GB"/>
      </w:rPr>
      <w:t>:</w:t>
    </w:r>
    <w:r w:rsidRPr="002B019B">
      <w:rPr>
        <w:rFonts w:cs="Calibri"/>
        <w:sz w:val="40"/>
        <w:szCs w:val="40"/>
      </w:rPr>
      <w:t xml:space="preserve"> </w:t>
    </w:r>
    <w:r w:rsidRPr="002B019B">
      <w:rPr>
        <w:rFonts w:ascii="Tahoma" w:hAnsi="Tahoma" w:cs="Tahoma"/>
      </w:rPr>
      <w:t>HREC/15/RCHM/V4</w:t>
    </w:r>
    <w:r>
      <w:rPr>
        <w:rFonts w:ascii="Tahoma" w:hAnsi="Tahoma" w:cs="Tahoma"/>
        <w:lang w:val="en-GB"/>
      </w:rPr>
      <w:tab/>
    </w:r>
    <w:r w:rsidRPr="00CD319B">
      <w:rPr>
        <w:rFonts w:ascii="Tahoma" w:hAnsi="Tahoma" w:cs="Tahoma"/>
        <w:lang w:val="en-GB"/>
      </w:rPr>
      <w:t>Statistical Analysis Plan</w:t>
    </w:r>
    <w:r>
      <w:rPr>
        <w:rFonts w:ascii="Tahoma" w:hAnsi="Tahoma" w:cs="Tahoma"/>
        <w:lang w:val="en-GB"/>
      </w:rPr>
      <w:tab/>
    </w:r>
    <w:r w:rsidRPr="00CD319B">
      <w:rPr>
        <w:rFonts w:ascii="Tahoma" w:hAnsi="Tahoma" w:cs="Tahoma"/>
        <w:sz w:val="22"/>
        <w:szCs w:val="22"/>
        <w:lang w:val="en-GB"/>
      </w:rPr>
      <w:t xml:space="preserve">Page </w:t>
    </w:r>
    <w:r w:rsidRPr="00CD319B">
      <w:rPr>
        <w:rFonts w:ascii="Tahoma" w:hAnsi="Tahoma" w:cs="Tahoma"/>
        <w:sz w:val="22"/>
        <w:szCs w:val="22"/>
        <w:lang w:val="en-GB"/>
      </w:rPr>
      <w:fldChar w:fldCharType="begin"/>
    </w:r>
    <w:r w:rsidRPr="00CD319B">
      <w:rPr>
        <w:rFonts w:ascii="Tahoma" w:hAnsi="Tahoma" w:cs="Tahoma"/>
        <w:sz w:val="22"/>
        <w:szCs w:val="22"/>
        <w:lang w:val="en-GB"/>
      </w:rPr>
      <w:instrText xml:space="preserve"> PAGE </w:instrText>
    </w:r>
    <w:r w:rsidRPr="00CD319B">
      <w:rPr>
        <w:rFonts w:ascii="Tahoma" w:hAnsi="Tahoma" w:cs="Tahoma"/>
        <w:sz w:val="22"/>
        <w:szCs w:val="22"/>
        <w:lang w:val="en-GB"/>
      </w:rPr>
      <w:fldChar w:fldCharType="separate"/>
    </w:r>
    <w:r>
      <w:rPr>
        <w:rFonts w:ascii="Tahoma" w:hAnsi="Tahoma" w:cs="Tahoma"/>
        <w:noProof/>
        <w:sz w:val="22"/>
        <w:szCs w:val="22"/>
        <w:lang w:val="en-GB"/>
      </w:rPr>
      <w:t>13</w:t>
    </w:r>
    <w:r w:rsidRPr="00CD319B">
      <w:rPr>
        <w:rFonts w:ascii="Tahoma" w:hAnsi="Tahoma" w:cs="Tahoma"/>
        <w:sz w:val="22"/>
        <w:szCs w:val="22"/>
        <w:lang w:val="en-GB"/>
      </w:rPr>
      <w:fldChar w:fldCharType="end"/>
    </w:r>
    <w:r w:rsidRPr="00CD319B">
      <w:rPr>
        <w:rFonts w:ascii="Tahoma" w:hAnsi="Tahoma" w:cs="Tahoma"/>
        <w:sz w:val="22"/>
        <w:szCs w:val="22"/>
        <w:lang w:val="en-GB"/>
      </w:rPr>
      <w:t xml:space="preserve"> of </w:t>
    </w:r>
    <w:r w:rsidRPr="00CD319B">
      <w:rPr>
        <w:rFonts w:ascii="Tahoma" w:hAnsi="Tahoma" w:cs="Tahoma"/>
        <w:sz w:val="22"/>
        <w:szCs w:val="22"/>
        <w:lang w:val="en-GB"/>
      </w:rPr>
      <w:fldChar w:fldCharType="begin"/>
    </w:r>
    <w:r w:rsidRPr="00CD319B">
      <w:rPr>
        <w:rFonts w:ascii="Tahoma" w:hAnsi="Tahoma" w:cs="Tahoma"/>
        <w:sz w:val="22"/>
        <w:szCs w:val="22"/>
        <w:lang w:val="en-GB"/>
      </w:rPr>
      <w:instrText xml:space="preserve"> NUMPAGES </w:instrText>
    </w:r>
    <w:r w:rsidRPr="00CD319B">
      <w:rPr>
        <w:rFonts w:ascii="Tahoma" w:hAnsi="Tahoma" w:cs="Tahoma"/>
        <w:sz w:val="22"/>
        <w:szCs w:val="22"/>
        <w:lang w:val="en-GB"/>
      </w:rPr>
      <w:fldChar w:fldCharType="separate"/>
    </w:r>
    <w:r>
      <w:rPr>
        <w:rFonts w:ascii="Tahoma" w:hAnsi="Tahoma" w:cs="Tahoma"/>
        <w:noProof/>
        <w:sz w:val="22"/>
        <w:szCs w:val="22"/>
        <w:lang w:val="en-GB"/>
      </w:rPr>
      <w:t>15</w:t>
    </w:r>
    <w:r w:rsidRPr="00CD319B">
      <w:rPr>
        <w:rFonts w:ascii="Tahoma" w:hAnsi="Tahoma" w:cs="Tahoma"/>
        <w:sz w:val="22"/>
        <w:szCs w:val="22"/>
        <w:lang w:val="en-GB"/>
      </w:rPr>
      <w:fldChar w:fldCharType="end"/>
    </w:r>
  </w:p>
  <w:p w14:paraId="3603BB63" w14:textId="77777777" w:rsidR="002925B1" w:rsidRPr="002F654B" w:rsidRDefault="002925B1" w:rsidP="00793C06">
    <w:pPr>
      <w:pStyle w:val="Foot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A9E"/>
    <w:multiLevelType w:val="hybridMultilevel"/>
    <w:tmpl w:val="AFFC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434265"/>
    <w:multiLevelType w:val="multilevel"/>
    <w:tmpl w:val="82382BA2"/>
    <w:lvl w:ilvl="0">
      <w:start w:val="1"/>
      <w:numFmt w:val="decimal"/>
      <w:lvlText w:val="%1."/>
      <w:lvlJc w:val="left"/>
      <w:pPr>
        <w:ind w:left="1919" w:hanging="360"/>
      </w:pPr>
      <w:rPr>
        <w:rFonts w:asciiTheme="minorHAnsi" w:hAnsiTheme="minorHAnsi" w:hint="default"/>
        <w:color w:val="auto"/>
        <w:sz w:val="22"/>
        <w:szCs w:val="22"/>
      </w:rPr>
    </w:lvl>
    <w:lvl w:ilvl="1">
      <w:start w:val="1"/>
      <w:numFmt w:val="bullet"/>
      <w:lvlText w:val=""/>
      <w:lvlJc w:val="left"/>
      <w:pPr>
        <w:ind w:left="2520" w:hanging="432"/>
      </w:pPr>
      <w:rPr>
        <w:rFonts w:ascii="Symbol" w:hAnsi="Symbol" w:hint="default"/>
      </w:rPr>
    </w:lvl>
    <w:lvl w:ilvl="2">
      <w:start w:val="1"/>
      <w:numFmt w:val="decimal"/>
      <w:lvlText w:val="%1.%2.%3."/>
      <w:lvlJc w:val="left"/>
      <w:pPr>
        <w:ind w:left="2952" w:hanging="504"/>
      </w:pPr>
      <w:rPr>
        <w:rFonts w:hint="default"/>
      </w:rPr>
    </w:lvl>
    <w:lvl w:ilvl="3">
      <w:start w:val="1"/>
      <w:numFmt w:val="decimal"/>
      <w:lvlText w:val="%1.%2.%3.%4."/>
      <w:lvlJc w:val="left"/>
      <w:pPr>
        <w:ind w:left="3456" w:hanging="648"/>
      </w:pPr>
      <w:rPr>
        <w:rFonts w:hint="default"/>
      </w:rPr>
    </w:lvl>
    <w:lvl w:ilvl="4">
      <w:start w:val="1"/>
      <w:numFmt w:val="decimal"/>
      <w:lvlText w:val="%1.%2.%3.%4.%5."/>
      <w:lvlJc w:val="left"/>
      <w:pPr>
        <w:ind w:left="3960" w:hanging="792"/>
      </w:pPr>
      <w:rPr>
        <w:rFonts w:hint="default"/>
      </w:rPr>
    </w:lvl>
    <w:lvl w:ilvl="5">
      <w:start w:val="1"/>
      <w:numFmt w:val="decimal"/>
      <w:lvlText w:val="%1.%2.%3.%4.%5.%6."/>
      <w:lvlJc w:val="left"/>
      <w:pPr>
        <w:ind w:left="4464" w:hanging="936"/>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472" w:hanging="1224"/>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19A61E92"/>
    <w:multiLevelType w:val="hybridMultilevel"/>
    <w:tmpl w:val="49C22CC0"/>
    <w:lvl w:ilvl="0" w:tplc="3E4C68D4">
      <w:start w:val="1"/>
      <w:numFmt w:val="decimal"/>
      <w:lvlText w:val="%1."/>
      <w:lvlJc w:val="left"/>
      <w:pPr>
        <w:ind w:left="1068" w:hanging="360"/>
      </w:pPr>
      <w:rPr>
        <w:color w:val="auto"/>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1E717D23"/>
    <w:multiLevelType w:val="multilevel"/>
    <w:tmpl w:val="7EF88182"/>
    <w:lvl w:ilvl="0">
      <w:start w:val="1"/>
      <w:numFmt w:val="decimal"/>
      <w:lvlText w:val="%1."/>
      <w:lvlJc w:val="left"/>
      <w:pPr>
        <w:ind w:left="1068" w:hanging="360"/>
      </w:pPr>
      <w:rPr>
        <w:rFonts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1FD5596E"/>
    <w:multiLevelType w:val="multilevel"/>
    <w:tmpl w:val="1DE65296"/>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25BD03BC"/>
    <w:multiLevelType w:val="hybridMultilevel"/>
    <w:tmpl w:val="E3F49D5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6" w15:restartNumberingAfterBreak="0">
    <w:nsid w:val="2EAC4A3A"/>
    <w:multiLevelType w:val="multilevel"/>
    <w:tmpl w:val="BC4061AE"/>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15:restartNumberingAfterBreak="0">
    <w:nsid w:val="3738187F"/>
    <w:multiLevelType w:val="multilevel"/>
    <w:tmpl w:val="1E120620"/>
    <w:lvl w:ilvl="0">
      <w:start w:val="1"/>
      <w:numFmt w:val="decimal"/>
      <w:pStyle w:val="T1"/>
      <w:lvlText w:val="%1."/>
      <w:lvlJc w:val="left"/>
      <w:pPr>
        <w:tabs>
          <w:tab w:val="num" w:pos="360"/>
        </w:tabs>
        <w:ind w:left="360" w:hanging="360"/>
      </w:pPr>
    </w:lvl>
    <w:lvl w:ilvl="1">
      <w:start w:val="1"/>
      <w:numFmt w:val="decimal"/>
      <w:pStyle w:val="T2"/>
      <w:lvlText w:val="%1.%2."/>
      <w:lvlJc w:val="left"/>
      <w:pPr>
        <w:tabs>
          <w:tab w:val="num" w:pos="716"/>
        </w:tabs>
        <w:ind w:left="716" w:hanging="432"/>
      </w:pPr>
    </w:lvl>
    <w:lvl w:ilvl="2">
      <w:start w:val="1"/>
      <w:numFmt w:val="decimal"/>
      <w:pStyle w:val="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44A23EDD"/>
    <w:multiLevelType w:val="hybridMultilevel"/>
    <w:tmpl w:val="00B430FC"/>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9" w15:restartNumberingAfterBreak="0">
    <w:nsid w:val="51A8663A"/>
    <w:multiLevelType w:val="hybridMultilevel"/>
    <w:tmpl w:val="063A53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BC725CA"/>
    <w:multiLevelType w:val="hybridMultilevel"/>
    <w:tmpl w:val="D916E3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D373F28"/>
    <w:multiLevelType w:val="multilevel"/>
    <w:tmpl w:val="4546119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29C57AF"/>
    <w:multiLevelType w:val="multilevel"/>
    <w:tmpl w:val="BC4061AE"/>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15:restartNumberingAfterBreak="0">
    <w:nsid w:val="7AE73C2D"/>
    <w:multiLevelType w:val="hybridMultilevel"/>
    <w:tmpl w:val="67E2A57C"/>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abstractNumId w:val="7"/>
  </w:num>
  <w:num w:numId="2">
    <w:abstractNumId w:val="2"/>
  </w:num>
  <w:num w:numId="3">
    <w:abstractNumId w:val="6"/>
  </w:num>
  <w:num w:numId="4">
    <w:abstractNumId w:val="12"/>
  </w:num>
  <w:num w:numId="5">
    <w:abstractNumId w:val="1"/>
  </w:num>
  <w:num w:numId="6">
    <w:abstractNumId w:val="3"/>
  </w:num>
  <w:num w:numId="7">
    <w:abstractNumId w:val="4"/>
  </w:num>
  <w:num w:numId="8">
    <w:abstractNumId w:val="13"/>
  </w:num>
  <w:num w:numId="9">
    <w:abstractNumId w:val="5"/>
  </w:num>
  <w:num w:numId="10">
    <w:abstractNumId w:val="8"/>
  </w:num>
  <w:num w:numId="11">
    <w:abstractNumId w:val="10"/>
  </w:num>
  <w:num w:numId="12">
    <w:abstractNumId w:val="1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052A0"/>
    <w:rsid w:val="00005574"/>
    <w:rsid w:val="00015434"/>
    <w:rsid w:val="00054ACB"/>
    <w:rsid w:val="00067F56"/>
    <w:rsid w:val="0007236C"/>
    <w:rsid w:val="00092903"/>
    <w:rsid w:val="000940CF"/>
    <w:rsid w:val="00094B1F"/>
    <w:rsid w:val="000A225A"/>
    <w:rsid w:val="000A3A2F"/>
    <w:rsid w:val="000B69D1"/>
    <w:rsid w:val="000E1DE5"/>
    <w:rsid w:val="00184F11"/>
    <w:rsid w:val="002052A0"/>
    <w:rsid w:val="00217FCD"/>
    <w:rsid w:val="00222C92"/>
    <w:rsid w:val="00235A35"/>
    <w:rsid w:val="00246B49"/>
    <w:rsid w:val="00270DB3"/>
    <w:rsid w:val="00291E85"/>
    <w:rsid w:val="002925B1"/>
    <w:rsid w:val="0033200B"/>
    <w:rsid w:val="00341EEE"/>
    <w:rsid w:val="00343305"/>
    <w:rsid w:val="003714B8"/>
    <w:rsid w:val="00390B88"/>
    <w:rsid w:val="003A2AC5"/>
    <w:rsid w:val="003A30DF"/>
    <w:rsid w:val="003F7DE9"/>
    <w:rsid w:val="00425C66"/>
    <w:rsid w:val="00461CEA"/>
    <w:rsid w:val="004C63A9"/>
    <w:rsid w:val="004F2454"/>
    <w:rsid w:val="004F4F72"/>
    <w:rsid w:val="004F606B"/>
    <w:rsid w:val="005450BE"/>
    <w:rsid w:val="005B2C8E"/>
    <w:rsid w:val="005C385C"/>
    <w:rsid w:val="005C745C"/>
    <w:rsid w:val="005C78C1"/>
    <w:rsid w:val="005E14AF"/>
    <w:rsid w:val="00616E90"/>
    <w:rsid w:val="0065728F"/>
    <w:rsid w:val="006620A4"/>
    <w:rsid w:val="00675D8C"/>
    <w:rsid w:val="0068340D"/>
    <w:rsid w:val="00690C75"/>
    <w:rsid w:val="00696D56"/>
    <w:rsid w:val="006C49F2"/>
    <w:rsid w:val="006D611B"/>
    <w:rsid w:val="00721518"/>
    <w:rsid w:val="00733B54"/>
    <w:rsid w:val="007759C1"/>
    <w:rsid w:val="00780A5C"/>
    <w:rsid w:val="00793C06"/>
    <w:rsid w:val="007A5BD4"/>
    <w:rsid w:val="007B3627"/>
    <w:rsid w:val="007C685B"/>
    <w:rsid w:val="007D23E2"/>
    <w:rsid w:val="007D3C44"/>
    <w:rsid w:val="007D6311"/>
    <w:rsid w:val="00803266"/>
    <w:rsid w:val="00821938"/>
    <w:rsid w:val="008343F5"/>
    <w:rsid w:val="008A5178"/>
    <w:rsid w:val="008B5DE1"/>
    <w:rsid w:val="008D1A69"/>
    <w:rsid w:val="008D5C74"/>
    <w:rsid w:val="008F0A5F"/>
    <w:rsid w:val="008F2D27"/>
    <w:rsid w:val="008F2DE7"/>
    <w:rsid w:val="00900665"/>
    <w:rsid w:val="00905A99"/>
    <w:rsid w:val="00906DFB"/>
    <w:rsid w:val="0092202E"/>
    <w:rsid w:val="009223BB"/>
    <w:rsid w:val="00925EE1"/>
    <w:rsid w:val="009965C6"/>
    <w:rsid w:val="009B0E67"/>
    <w:rsid w:val="009C5059"/>
    <w:rsid w:val="009F2C35"/>
    <w:rsid w:val="009F30B4"/>
    <w:rsid w:val="00A00D03"/>
    <w:rsid w:val="00A41C1A"/>
    <w:rsid w:val="00AD7E99"/>
    <w:rsid w:val="00AE2AAC"/>
    <w:rsid w:val="00B1238D"/>
    <w:rsid w:val="00B1298A"/>
    <w:rsid w:val="00B43C41"/>
    <w:rsid w:val="00B664D4"/>
    <w:rsid w:val="00B953C5"/>
    <w:rsid w:val="00C2719D"/>
    <w:rsid w:val="00C909AB"/>
    <w:rsid w:val="00CA5E45"/>
    <w:rsid w:val="00CA7712"/>
    <w:rsid w:val="00CD1471"/>
    <w:rsid w:val="00D07C7D"/>
    <w:rsid w:val="00D41A8D"/>
    <w:rsid w:val="00D54A44"/>
    <w:rsid w:val="00D60F3E"/>
    <w:rsid w:val="00D65177"/>
    <w:rsid w:val="00D96FF9"/>
    <w:rsid w:val="00DB17A0"/>
    <w:rsid w:val="00DB21D5"/>
    <w:rsid w:val="00DC3C8E"/>
    <w:rsid w:val="00DC76EE"/>
    <w:rsid w:val="00DD3F1F"/>
    <w:rsid w:val="00DF2382"/>
    <w:rsid w:val="00DF4A14"/>
    <w:rsid w:val="00E562FB"/>
    <w:rsid w:val="00E83FD9"/>
    <w:rsid w:val="00EC2D2B"/>
    <w:rsid w:val="00EF2129"/>
    <w:rsid w:val="00F13D9C"/>
    <w:rsid w:val="00F2626D"/>
    <w:rsid w:val="00F359E7"/>
    <w:rsid w:val="00F535C2"/>
    <w:rsid w:val="00F84BBD"/>
    <w:rsid w:val="00FE0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1D846"/>
  <w15:docId w15:val="{9205E33B-988A-4B60-B1FA-E65CA90B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5B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052A0"/>
    <w:pPr>
      <w:keepNext/>
      <w:outlineLvl w:val="0"/>
    </w:pPr>
    <w:rPr>
      <w:b/>
      <w:caps/>
      <w:kern w:val="28"/>
      <w:sz w:val="28"/>
    </w:rPr>
  </w:style>
  <w:style w:type="paragraph" w:styleId="Heading2">
    <w:name w:val="heading 2"/>
    <w:basedOn w:val="Normal"/>
    <w:next w:val="Normal"/>
    <w:link w:val="Heading2Char"/>
    <w:qFormat/>
    <w:rsid w:val="002052A0"/>
    <w:pPr>
      <w:keepNext/>
      <w:outlineLvl w:val="1"/>
    </w:pPr>
    <w:rPr>
      <w:b/>
      <w:caps/>
    </w:rPr>
  </w:style>
  <w:style w:type="paragraph" w:styleId="Heading3">
    <w:name w:val="heading 3"/>
    <w:basedOn w:val="Normal"/>
    <w:next w:val="Normal"/>
    <w:link w:val="Heading3Char"/>
    <w:qFormat/>
    <w:rsid w:val="002052A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052A0"/>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052A0"/>
    <w:rPr>
      <w:rFonts w:ascii="Times New Roman" w:eastAsia="Times New Roman" w:hAnsi="Times New Roman" w:cs="Times New Roman"/>
      <w:b/>
      <w:caps/>
      <w:kern w:val="28"/>
      <w:sz w:val="28"/>
      <w:szCs w:val="20"/>
      <w:lang w:val="en-US"/>
    </w:rPr>
  </w:style>
  <w:style w:type="character" w:customStyle="1" w:styleId="Heading2Char">
    <w:name w:val="Heading 2 Char"/>
    <w:basedOn w:val="DefaultParagraphFont"/>
    <w:link w:val="Heading2"/>
    <w:rsid w:val="002052A0"/>
    <w:rPr>
      <w:rFonts w:ascii="Times New Roman" w:eastAsia="Times New Roman" w:hAnsi="Times New Roman" w:cs="Times New Roman"/>
      <w:b/>
      <w:caps/>
      <w:sz w:val="20"/>
      <w:szCs w:val="20"/>
      <w:lang w:val="en-US"/>
    </w:rPr>
  </w:style>
  <w:style w:type="character" w:customStyle="1" w:styleId="Heading3Char">
    <w:name w:val="Heading 3 Char"/>
    <w:basedOn w:val="DefaultParagraphFont"/>
    <w:link w:val="Heading3"/>
    <w:rsid w:val="002052A0"/>
    <w:rPr>
      <w:rFonts w:ascii="Arial" w:eastAsia="Times New Roman" w:hAnsi="Arial" w:cs="Arial"/>
      <w:b/>
      <w:bCs/>
      <w:sz w:val="26"/>
      <w:szCs w:val="26"/>
      <w:lang w:val="en-US"/>
    </w:rPr>
  </w:style>
  <w:style w:type="character" w:customStyle="1" w:styleId="Heading5Char">
    <w:name w:val="Heading 5 Char"/>
    <w:basedOn w:val="DefaultParagraphFont"/>
    <w:link w:val="Heading5"/>
    <w:rsid w:val="002052A0"/>
    <w:rPr>
      <w:rFonts w:ascii="Times New Roman" w:eastAsia="Times New Roman" w:hAnsi="Times New Roman" w:cs="Times New Roman"/>
      <w:sz w:val="28"/>
      <w:szCs w:val="20"/>
      <w:lang w:val="en-US"/>
    </w:rPr>
  </w:style>
  <w:style w:type="paragraph" w:styleId="Header">
    <w:name w:val="header"/>
    <w:basedOn w:val="Normal"/>
    <w:link w:val="HeaderChar"/>
    <w:rsid w:val="002052A0"/>
    <w:pPr>
      <w:tabs>
        <w:tab w:val="center" w:pos="4320"/>
        <w:tab w:val="right" w:pos="8640"/>
      </w:tabs>
    </w:pPr>
  </w:style>
  <w:style w:type="character" w:customStyle="1" w:styleId="HeaderChar">
    <w:name w:val="Header Char"/>
    <w:basedOn w:val="DefaultParagraphFont"/>
    <w:link w:val="Header"/>
    <w:rsid w:val="002052A0"/>
    <w:rPr>
      <w:rFonts w:ascii="Times New Roman" w:eastAsia="Times New Roman" w:hAnsi="Times New Roman" w:cs="Times New Roman"/>
      <w:sz w:val="20"/>
      <w:szCs w:val="20"/>
      <w:lang w:val="en-US"/>
    </w:rPr>
  </w:style>
  <w:style w:type="paragraph" w:styleId="Footer">
    <w:name w:val="footer"/>
    <w:basedOn w:val="Normal"/>
    <w:link w:val="FooterChar"/>
    <w:rsid w:val="002052A0"/>
    <w:pPr>
      <w:tabs>
        <w:tab w:val="center" w:pos="4320"/>
        <w:tab w:val="right" w:pos="8640"/>
      </w:tabs>
    </w:pPr>
  </w:style>
  <w:style w:type="character" w:customStyle="1" w:styleId="FooterChar">
    <w:name w:val="Footer Char"/>
    <w:basedOn w:val="DefaultParagraphFont"/>
    <w:link w:val="Footer"/>
    <w:rsid w:val="002052A0"/>
    <w:rPr>
      <w:rFonts w:ascii="Times New Roman" w:eastAsia="Times New Roman" w:hAnsi="Times New Roman" w:cs="Times New Roman"/>
      <w:sz w:val="20"/>
      <w:szCs w:val="20"/>
      <w:lang w:val="en-US"/>
    </w:rPr>
  </w:style>
  <w:style w:type="character" w:styleId="PageNumber">
    <w:name w:val="page number"/>
    <w:basedOn w:val="DefaultParagraphFont"/>
    <w:rsid w:val="002052A0"/>
  </w:style>
  <w:style w:type="paragraph" w:styleId="BlockText">
    <w:name w:val="Block Text"/>
    <w:basedOn w:val="Normal"/>
    <w:rsid w:val="002052A0"/>
    <w:pPr>
      <w:tabs>
        <w:tab w:val="left" w:pos="540"/>
      </w:tabs>
      <w:ind w:left="360" w:right="187"/>
      <w:jc w:val="both"/>
    </w:pPr>
  </w:style>
  <w:style w:type="paragraph" w:styleId="FootnoteText">
    <w:name w:val="footnote text"/>
    <w:basedOn w:val="Normal"/>
    <w:link w:val="FootnoteTextChar"/>
    <w:semiHidden/>
    <w:rsid w:val="002052A0"/>
  </w:style>
  <w:style w:type="character" w:customStyle="1" w:styleId="FootnoteTextChar">
    <w:name w:val="Footnote Text Char"/>
    <w:basedOn w:val="DefaultParagraphFont"/>
    <w:link w:val="FootnoteText"/>
    <w:semiHidden/>
    <w:rsid w:val="002052A0"/>
    <w:rPr>
      <w:rFonts w:ascii="Times New Roman" w:eastAsia="Times New Roman" w:hAnsi="Times New Roman" w:cs="Times New Roman"/>
      <w:sz w:val="20"/>
      <w:szCs w:val="20"/>
      <w:lang w:val="en-US"/>
    </w:rPr>
  </w:style>
  <w:style w:type="paragraph" w:styleId="TOC1">
    <w:name w:val="toc 1"/>
    <w:basedOn w:val="Normal"/>
    <w:next w:val="Normal"/>
    <w:autoRedefine/>
    <w:uiPriority w:val="39"/>
    <w:rsid w:val="002052A0"/>
    <w:pPr>
      <w:spacing w:before="120"/>
    </w:pPr>
    <w:rPr>
      <w:rFonts w:ascii="Arial" w:hAnsi="Arial"/>
      <w:b/>
      <w:caps/>
    </w:rPr>
  </w:style>
  <w:style w:type="paragraph" w:styleId="CommentText">
    <w:name w:val="annotation text"/>
    <w:basedOn w:val="Normal"/>
    <w:link w:val="CommentTextChar"/>
    <w:semiHidden/>
    <w:rsid w:val="002052A0"/>
    <w:rPr>
      <w:color w:val="000000"/>
    </w:rPr>
  </w:style>
  <w:style w:type="character" w:customStyle="1" w:styleId="CommentTextChar">
    <w:name w:val="Comment Text Char"/>
    <w:link w:val="CommentText"/>
    <w:semiHidden/>
    <w:rsid w:val="002052A0"/>
    <w:rPr>
      <w:rFonts w:ascii="Times New Roman" w:eastAsia="Times New Roman" w:hAnsi="Times New Roman" w:cs="Times New Roman"/>
      <w:color w:val="000000"/>
      <w:sz w:val="20"/>
      <w:szCs w:val="20"/>
      <w:lang w:val="en-US"/>
    </w:rPr>
  </w:style>
  <w:style w:type="table" w:styleId="TableGrid">
    <w:name w:val="Table Grid"/>
    <w:basedOn w:val="TableNormal"/>
    <w:rsid w:val="002052A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2052A0"/>
    <w:pPr>
      <w:tabs>
        <w:tab w:val="left" w:pos="720"/>
        <w:tab w:val="right" w:leader="dot" w:pos="9629"/>
      </w:tabs>
      <w:ind w:left="198"/>
    </w:pPr>
    <w:rPr>
      <w:rFonts w:ascii="Arial" w:hAnsi="Arial"/>
      <w:caps/>
    </w:rPr>
  </w:style>
  <w:style w:type="character" w:styleId="Hyperlink">
    <w:name w:val="Hyperlink"/>
    <w:uiPriority w:val="99"/>
    <w:rsid w:val="002052A0"/>
    <w:rPr>
      <w:color w:val="0000FF"/>
      <w:u w:val="single"/>
    </w:rPr>
  </w:style>
  <w:style w:type="paragraph" w:styleId="TOC3">
    <w:name w:val="toc 3"/>
    <w:basedOn w:val="Normal"/>
    <w:next w:val="Normal"/>
    <w:autoRedefine/>
    <w:semiHidden/>
    <w:rsid w:val="002052A0"/>
    <w:pPr>
      <w:tabs>
        <w:tab w:val="left" w:pos="1440"/>
        <w:tab w:val="right" w:leader="dot" w:pos="9629"/>
      </w:tabs>
      <w:ind w:left="720"/>
    </w:pPr>
    <w:rPr>
      <w:rFonts w:ascii="Arial" w:hAnsi="Arial"/>
    </w:rPr>
  </w:style>
  <w:style w:type="paragraph" w:styleId="BalloonText">
    <w:name w:val="Balloon Text"/>
    <w:basedOn w:val="Normal"/>
    <w:link w:val="BalloonTextChar"/>
    <w:semiHidden/>
    <w:rsid w:val="002052A0"/>
    <w:rPr>
      <w:rFonts w:ascii="Tahoma" w:hAnsi="Tahoma" w:cs="Tahoma"/>
      <w:sz w:val="16"/>
      <w:szCs w:val="16"/>
    </w:rPr>
  </w:style>
  <w:style w:type="character" w:customStyle="1" w:styleId="BalloonTextChar">
    <w:name w:val="Balloon Text Char"/>
    <w:basedOn w:val="DefaultParagraphFont"/>
    <w:link w:val="BalloonText"/>
    <w:semiHidden/>
    <w:rsid w:val="002052A0"/>
    <w:rPr>
      <w:rFonts w:ascii="Tahoma" w:eastAsia="Times New Roman" w:hAnsi="Tahoma" w:cs="Tahoma"/>
      <w:sz w:val="16"/>
      <w:szCs w:val="16"/>
      <w:lang w:val="en-US"/>
    </w:rPr>
  </w:style>
  <w:style w:type="paragraph" w:styleId="Index1">
    <w:name w:val="index 1"/>
    <w:basedOn w:val="Normal"/>
    <w:next w:val="Normal"/>
    <w:autoRedefine/>
    <w:semiHidden/>
    <w:rsid w:val="002052A0"/>
    <w:pPr>
      <w:ind w:left="200" w:hanging="200"/>
    </w:pPr>
  </w:style>
  <w:style w:type="paragraph" w:styleId="BodyTextIndent3">
    <w:name w:val="Body Text Indent 3"/>
    <w:basedOn w:val="Normal"/>
    <w:link w:val="BodyTextIndent3Char"/>
    <w:rsid w:val="002052A0"/>
    <w:pPr>
      <w:spacing w:after="120"/>
      <w:ind w:left="283"/>
    </w:pPr>
    <w:rPr>
      <w:sz w:val="16"/>
      <w:szCs w:val="16"/>
      <w:lang w:val="it-IT" w:eastAsia="it-IT"/>
    </w:rPr>
  </w:style>
  <w:style w:type="character" w:customStyle="1" w:styleId="BodyTextIndent3Char">
    <w:name w:val="Body Text Indent 3 Char"/>
    <w:basedOn w:val="DefaultParagraphFont"/>
    <w:link w:val="BodyTextIndent3"/>
    <w:rsid w:val="002052A0"/>
    <w:rPr>
      <w:rFonts w:ascii="Times New Roman" w:eastAsia="Times New Roman" w:hAnsi="Times New Roman" w:cs="Times New Roman"/>
      <w:sz w:val="16"/>
      <w:szCs w:val="16"/>
      <w:lang w:val="it-IT" w:eastAsia="it-IT"/>
    </w:rPr>
  </w:style>
  <w:style w:type="paragraph" w:customStyle="1" w:styleId="Titoloparagrafo">
    <w:name w:val="Titolo paragrafo"/>
    <w:basedOn w:val="Normal"/>
    <w:rsid w:val="002052A0"/>
    <w:pPr>
      <w:spacing w:line="360" w:lineRule="auto"/>
      <w:jc w:val="both"/>
    </w:pPr>
    <w:rPr>
      <w:rFonts w:ascii="Arial" w:hAnsi="Arial" w:cs="Arial"/>
      <w:b/>
      <w:sz w:val="24"/>
      <w:szCs w:val="24"/>
      <w:lang w:val="en-GB" w:eastAsia="it-IT"/>
    </w:rPr>
  </w:style>
  <w:style w:type="paragraph" w:customStyle="1" w:styleId="Paragraph">
    <w:name w:val="Paragraph"/>
    <w:rsid w:val="002052A0"/>
    <w:pPr>
      <w:spacing w:after="120" w:line="240" w:lineRule="auto"/>
    </w:pPr>
    <w:rPr>
      <w:rFonts w:ascii="Times New Roman" w:eastAsia="Times New Roman" w:hAnsi="Times New Roman" w:cs="Times New Roman"/>
      <w:sz w:val="24"/>
      <w:szCs w:val="20"/>
      <w:lang w:val="en-US"/>
    </w:rPr>
  </w:style>
  <w:style w:type="paragraph" w:customStyle="1" w:styleId="ParagraphBold">
    <w:name w:val="Paragraph Bold"/>
    <w:rsid w:val="002052A0"/>
    <w:pPr>
      <w:spacing w:after="120" w:line="240" w:lineRule="auto"/>
    </w:pPr>
    <w:rPr>
      <w:rFonts w:ascii="Times New Roman" w:eastAsia="Times New Roman" w:hAnsi="Times New Roman" w:cs="Times New Roman"/>
      <w:b/>
      <w:sz w:val="24"/>
      <w:szCs w:val="20"/>
      <w:lang w:val="en-US"/>
    </w:rPr>
  </w:style>
  <w:style w:type="paragraph" w:customStyle="1" w:styleId="ParagraphCentered">
    <w:name w:val="Paragraph Centered"/>
    <w:rsid w:val="002052A0"/>
    <w:pPr>
      <w:spacing w:after="120" w:line="240" w:lineRule="auto"/>
      <w:jc w:val="center"/>
    </w:pPr>
    <w:rPr>
      <w:rFonts w:ascii="Times New Roman" w:eastAsia="Times New Roman" w:hAnsi="Times New Roman" w:cs="Times New Roman"/>
      <w:sz w:val="24"/>
      <w:szCs w:val="20"/>
      <w:lang w:val="en-US"/>
    </w:rPr>
  </w:style>
  <w:style w:type="paragraph" w:customStyle="1" w:styleId="T1">
    <w:name w:val="T1"/>
    <w:basedOn w:val="Heading1"/>
    <w:rsid w:val="002052A0"/>
    <w:pPr>
      <w:numPr>
        <w:numId w:val="1"/>
      </w:numPr>
    </w:pPr>
    <w:rPr>
      <w:rFonts w:ascii="Arial" w:hAnsi="Arial"/>
      <w:bCs/>
    </w:rPr>
  </w:style>
  <w:style w:type="paragraph" w:customStyle="1" w:styleId="T2">
    <w:name w:val="T2"/>
    <w:basedOn w:val="Normal"/>
    <w:rsid w:val="002052A0"/>
    <w:pPr>
      <w:numPr>
        <w:ilvl w:val="1"/>
        <w:numId w:val="1"/>
      </w:numPr>
    </w:pPr>
    <w:rPr>
      <w:rFonts w:ascii="Arial" w:hAnsi="Arial" w:cs="Arial"/>
      <w:b/>
      <w:sz w:val="22"/>
    </w:rPr>
  </w:style>
  <w:style w:type="paragraph" w:customStyle="1" w:styleId="T3">
    <w:name w:val="T3"/>
    <w:basedOn w:val="Normal"/>
    <w:rsid w:val="002052A0"/>
    <w:pPr>
      <w:numPr>
        <w:ilvl w:val="2"/>
        <w:numId w:val="1"/>
      </w:numPr>
    </w:pPr>
    <w:rPr>
      <w:rFonts w:ascii="Arial" w:hAnsi="Arial" w:cs="Arial"/>
      <w:sz w:val="22"/>
    </w:rPr>
  </w:style>
  <w:style w:type="character" w:customStyle="1" w:styleId="txtbold1">
    <w:name w:val="txtbold1"/>
    <w:rsid w:val="002052A0"/>
    <w:rPr>
      <w:b/>
      <w:bCs/>
      <w:color w:val="005A88"/>
    </w:rPr>
  </w:style>
  <w:style w:type="paragraph" w:styleId="ListParagraph">
    <w:name w:val="List Paragraph"/>
    <w:basedOn w:val="Normal"/>
    <w:uiPriority w:val="34"/>
    <w:qFormat/>
    <w:rsid w:val="002052A0"/>
    <w:pPr>
      <w:spacing w:after="200" w:line="276" w:lineRule="auto"/>
      <w:ind w:left="720"/>
      <w:contextualSpacing/>
    </w:pPr>
    <w:rPr>
      <w:rFonts w:ascii="Calibri" w:eastAsia="Calibri" w:hAnsi="Calibri"/>
      <w:sz w:val="22"/>
      <w:szCs w:val="22"/>
      <w:lang w:val="en-AU"/>
    </w:rPr>
  </w:style>
  <w:style w:type="paragraph" w:styleId="TOCHeading">
    <w:name w:val="TOC Heading"/>
    <w:basedOn w:val="Heading1"/>
    <w:next w:val="Normal"/>
    <w:uiPriority w:val="39"/>
    <w:semiHidden/>
    <w:unhideWhenUsed/>
    <w:qFormat/>
    <w:rsid w:val="002052A0"/>
    <w:pPr>
      <w:keepLines/>
      <w:spacing w:before="480" w:line="276" w:lineRule="auto"/>
      <w:outlineLvl w:val="9"/>
    </w:pPr>
    <w:rPr>
      <w:rFonts w:ascii="Cambria" w:hAnsi="Cambria"/>
      <w:bCs/>
      <w:caps w:val="0"/>
      <w:color w:val="365F91"/>
      <w:kern w:val="0"/>
      <w:szCs w:val="28"/>
    </w:rPr>
  </w:style>
  <w:style w:type="character" w:styleId="CommentReference">
    <w:name w:val="annotation reference"/>
    <w:rsid w:val="002052A0"/>
    <w:rPr>
      <w:sz w:val="16"/>
      <w:szCs w:val="16"/>
    </w:rPr>
  </w:style>
  <w:style w:type="paragraph" w:styleId="CommentSubject">
    <w:name w:val="annotation subject"/>
    <w:basedOn w:val="CommentText"/>
    <w:next w:val="CommentText"/>
    <w:link w:val="CommentSubjectChar"/>
    <w:rsid w:val="002052A0"/>
    <w:rPr>
      <w:b/>
      <w:bCs/>
    </w:rPr>
  </w:style>
  <w:style w:type="character" w:customStyle="1" w:styleId="CommentSubjectChar">
    <w:name w:val="Comment Subject Char"/>
    <w:basedOn w:val="CommentTextChar"/>
    <w:link w:val="CommentSubject"/>
    <w:rsid w:val="002052A0"/>
    <w:rPr>
      <w:rFonts w:ascii="Times New Roman" w:eastAsia="Times New Roman" w:hAnsi="Times New Roman" w:cs="Times New Roman"/>
      <w:b/>
      <w:bCs/>
      <w:color w:val="000000"/>
      <w:sz w:val="20"/>
      <w:szCs w:val="20"/>
      <w:lang w:val="en-US"/>
    </w:rPr>
  </w:style>
  <w:style w:type="paragraph" w:styleId="NoSpacing">
    <w:name w:val="No Spacing"/>
    <w:basedOn w:val="Normal"/>
    <w:link w:val="NoSpacingChar"/>
    <w:uiPriority w:val="1"/>
    <w:qFormat/>
    <w:rsid w:val="002052A0"/>
    <w:pPr>
      <w:jc w:val="both"/>
    </w:pPr>
    <w:rPr>
      <w:rFonts w:ascii="Calibri" w:hAnsi="Calibri"/>
      <w:sz w:val="22"/>
      <w:szCs w:val="22"/>
      <w:lang w:val="en-AU" w:bidi="en-US"/>
    </w:rPr>
  </w:style>
  <w:style w:type="character" w:customStyle="1" w:styleId="NoSpacingChar">
    <w:name w:val="No Spacing Char"/>
    <w:link w:val="NoSpacing"/>
    <w:uiPriority w:val="1"/>
    <w:rsid w:val="002052A0"/>
    <w:rPr>
      <w:rFonts w:ascii="Calibri" w:eastAsia="Times New Roman" w:hAnsi="Calibri" w:cs="Times New Roman"/>
      <w:lang w:bidi="en-US"/>
    </w:rPr>
  </w:style>
  <w:style w:type="table" w:customStyle="1" w:styleId="TableGrid1">
    <w:name w:val="Table Grid1"/>
    <w:basedOn w:val="TableNormal"/>
    <w:next w:val="TableGrid"/>
    <w:uiPriority w:val="59"/>
    <w:rsid w:val="002052A0"/>
    <w:pPr>
      <w:spacing w:after="0" w:line="240" w:lineRule="auto"/>
    </w:pPr>
    <w:rPr>
      <w:rFonts w:ascii="Cambria" w:eastAsia="Times New Roman"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52A0"/>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2052A0"/>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NormalWeb">
    <w:name w:val="Normal (Web)"/>
    <w:basedOn w:val="Normal"/>
    <w:uiPriority w:val="99"/>
    <w:unhideWhenUsed/>
    <w:rsid w:val="002052A0"/>
    <w:pPr>
      <w:spacing w:before="100" w:beforeAutospacing="1" w:after="100" w:afterAutospacing="1"/>
    </w:pPr>
    <w:rPr>
      <w:sz w:val="24"/>
      <w:szCs w:val="24"/>
      <w:lang w:val="en-AU" w:eastAsia="en-GB"/>
    </w:rPr>
  </w:style>
  <w:style w:type="paragraph" w:customStyle="1" w:styleId="EndNoteBibliography">
    <w:name w:val="EndNote Bibliography"/>
    <w:basedOn w:val="Normal"/>
    <w:link w:val="EndNoteBibliographyChar"/>
    <w:rsid w:val="002052A0"/>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2052A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4923">
      <w:bodyDiv w:val="1"/>
      <w:marLeft w:val="0"/>
      <w:marRight w:val="0"/>
      <w:marTop w:val="0"/>
      <w:marBottom w:val="0"/>
      <w:divBdr>
        <w:top w:val="none" w:sz="0" w:space="0" w:color="auto"/>
        <w:left w:val="none" w:sz="0" w:space="0" w:color="auto"/>
        <w:bottom w:val="none" w:sz="0" w:space="0" w:color="auto"/>
        <w:right w:val="none" w:sz="0" w:space="0" w:color="auto"/>
      </w:divBdr>
    </w:div>
    <w:div w:id="1315913212">
      <w:bodyDiv w:val="1"/>
      <w:marLeft w:val="0"/>
      <w:marRight w:val="0"/>
      <w:marTop w:val="0"/>
      <w:marBottom w:val="0"/>
      <w:divBdr>
        <w:top w:val="none" w:sz="0" w:space="0" w:color="auto"/>
        <w:left w:val="none" w:sz="0" w:space="0" w:color="auto"/>
        <w:bottom w:val="none" w:sz="0" w:space="0" w:color="auto"/>
        <w:right w:val="none" w:sz="0" w:space="0" w:color="auto"/>
      </w:divBdr>
    </w:div>
    <w:div w:id="20036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3518A-8140-4318-944F-0F379849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Babl</dc:creator>
  <cp:lastModifiedBy>Katherine Lee</cp:lastModifiedBy>
  <cp:revision>2</cp:revision>
  <cp:lastPrinted>2021-05-28T05:31:00Z</cp:lastPrinted>
  <dcterms:created xsi:type="dcterms:W3CDTF">2021-05-31T23:46:00Z</dcterms:created>
  <dcterms:modified xsi:type="dcterms:W3CDTF">2021-05-31T23:46:00Z</dcterms:modified>
</cp:coreProperties>
</file>